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2AA" w:rsidRPr="001952AA" w:rsidRDefault="001952AA" w:rsidP="001952AA">
      <w:pPr>
        <w:jc w:val="center"/>
        <w:rPr>
          <w:b/>
          <w:sz w:val="24"/>
          <w:szCs w:val="24"/>
          <w:lang w:val="es-MX"/>
        </w:rPr>
      </w:pPr>
      <w:r w:rsidRPr="001952AA">
        <w:rPr>
          <w:b/>
          <w:sz w:val="24"/>
          <w:szCs w:val="24"/>
          <w:lang w:val="es-MX"/>
        </w:rPr>
        <w:t>UNIVERSIDAD DE MATANZAS.</w:t>
      </w:r>
    </w:p>
    <w:p w:rsidR="001952AA" w:rsidRPr="001952AA" w:rsidRDefault="001952AA" w:rsidP="001952AA">
      <w:pPr>
        <w:jc w:val="center"/>
        <w:rPr>
          <w:b/>
          <w:sz w:val="24"/>
          <w:szCs w:val="24"/>
          <w:lang w:val="es-MX"/>
        </w:rPr>
      </w:pPr>
      <w:r w:rsidRPr="001952AA">
        <w:rPr>
          <w:b/>
          <w:sz w:val="24"/>
          <w:szCs w:val="24"/>
          <w:lang w:val="es-MX"/>
        </w:rPr>
        <w:t>FACULTAD DE CIENCIAS TÉCNICAS.</w:t>
      </w:r>
    </w:p>
    <w:p w:rsidR="001952AA" w:rsidRPr="001952AA" w:rsidRDefault="001952AA" w:rsidP="001952AA">
      <w:pPr>
        <w:jc w:val="center"/>
        <w:rPr>
          <w:b/>
          <w:sz w:val="24"/>
          <w:szCs w:val="24"/>
          <w:lang w:val="es-MX"/>
        </w:rPr>
      </w:pPr>
      <w:r w:rsidRPr="001952AA">
        <w:rPr>
          <w:b/>
          <w:sz w:val="24"/>
          <w:szCs w:val="24"/>
          <w:lang w:val="es-MX"/>
        </w:rPr>
        <w:t>DPTO DE INGENIERÍA MECÁNICA.</w:t>
      </w:r>
    </w:p>
    <w:p w:rsidR="001952AA" w:rsidRPr="001952AA" w:rsidRDefault="001952AA" w:rsidP="001952AA">
      <w:pPr>
        <w:jc w:val="center"/>
        <w:rPr>
          <w:b/>
          <w:sz w:val="24"/>
          <w:szCs w:val="24"/>
          <w:lang w:val="es-MX"/>
        </w:rPr>
      </w:pPr>
    </w:p>
    <w:p w:rsidR="001952AA" w:rsidRPr="001952AA" w:rsidRDefault="001952AA" w:rsidP="001952AA">
      <w:pPr>
        <w:jc w:val="center"/>
        <w:rPr>
          <w:b/>
          <w:sz w:val="24"/>
          <w:szCs w:val="24"/>
          <w:lang w:val="es-MX"/>
        </w:rPr>
      </w:pPr>
      <w:r w:rsidRPr="001952AA">
        <w:rPr>
          <w:b/>
          <w:sz w:val="24"/>
          <w:szCs w:val="24"/>
          <w:lang w:val="es-MX"/>
        </w:rPr>
        <w:t>ASIGNATURA: Ciencia de los Materiales.</w:t>
      </w:r>
    </w:p>
    <w:p w:rsidR="001952AA" w:rsidRPr="001952AA" w:rsidRDefault="001952AA" w:rsidP="001952AA">
      <w:pPr>
        <w:jc w:val="center"/>
        <w:rPr>
          <w:b/>
          <w:sz w:val="24"/>
          <w:szCs w:val="24"/>
          <w:lang w:val="es-MX"/>
        </w:rPr>
      </w:pPr>
      <w:r w:rsidRPr="001952AA">
        <w:rPr>
          <w:b/>
          <w:sz w:val="24"/>
          <w:szCs w:val="24"/>
          <w:lang w:val="es-MX"/>
        </w:rPr>
        <w:t>AÑO: 3ºCRD</w:t>
      </w:r>
      <w:r w:rsidRPr="001952AA">
        <w:rPr>
          <w:b/>
          <w:sz w:val="24"/>
          <w:szCs w:val="24"/>
          <w:lang w:val="es-MX"/>
        </w:rPr>
        <w:tab/>
      </w:r>
      <w:r w:rsidRPr="001952AA">
        <w:rPr>
          <w:b/>
          <w:sz w:val="24"/>
          <w:szCs w:val="24"/>
          <w:lang w:val="es-MX"/>
        </w:rPr>
        <w:tab/>
        <w:t>SEMESTRE: I.</w:t>
      </w:r>
      <w:r w:rsidRPr="001952AA">
        <w:rPr>
          <w:b/>
          <w:sz w:val="24"/>
          <w:szCs w:val="24"/>
          <w:lang w:val="es-MX"/>
        </w:rPr>
        <w:tab/>
        <w:t>PLAN: D.</w:t>
      </w:r>
    </w:p>
    <w:p w:rsidR="001952AA" w:rsidRPr="001952AA" w:rsidRDefault="001952AA" w:rsidP="001952AA">
      <w:pPr>
        <w:jc w:val="center"/>
        <w:rPr>
          <w:b/>
          <w:sz w:val="24"/>
          <w:szCs w:val="24"/>
          <w:lang w:val="es-MX"/>
        </w:rPr>
      </w:pPr>
      <w:r w:rsidRPr="001952AA">
        <w:rPr>
          <w:b/>
          <w:sz w:val="24"/>
          <w:szCs w:val="24"/>
          <w:lang w:val="es-MX"/>
        </w:rPr>
        <w:t>PROFESOR: Dr. Ing Eduardo Torres Alpízar, Profesor Auxiliar.</w:t>
      </w:r>
    </w:p>
    <w:p w:rsidR="001952AA" w:rsidRPr="001952AA" w:rsidRDefault="001952AA" w:rsidP="001952AA">
      <w:pPr>
        <w:jc w:val="both"/>
        <w:rPr>
          <w:b/>
          <w:sz w:val="24"/>
          <w:szCs w:val="24"/>
          <w:lang w:val="es-MX"/>
        </w:rPr>
      </w:pPr>
    </w:p>
    <w:p w:rsidR="001952AA" w:rsidRPr="001952AA" w:rsidRDefault="001952AA" w:rsidP="001952AA">
      <w:pPr>
        <w:jc w:val="center"/>
        <w:rPr>
          <w:b/>
          <w:sz w:val="24"/>
          <w:szCs w:val="24"/>
          <w:lang w:val="es-MX"/>
        </w:rPr>
      </w:pPr>
      <w:r>
        <w:rPr>
          <w:b/>
          <w:sz w:val="24"/>
          <w:szCs w:val="24"/>
          <w:lang w:val="es-MX"/>
        </w:rPr>
        <w:t>SEMINARIO Nº3</w:t>
      </w:r>
    </w:p>
    <w:p w:rsidR="000A6B98" w:rsidRPr="001952AA" w:rsidRDefault="00D829FB">
      <w:pPr>
        <w:rPr>
          <w:sz w:val="24"/>
          <w:szCs w:val="24"/>
        </w:rPr>
      </w:pPr>
    </w:p>
    <w:p w:rsidR="001952AA" w:rsidRDefault="001952AA" w:rsidP="001952AA">
      <w:pPr>
        <w:jc w:val="both"/>
        <w:rPr>
          <w:b/>
          <w:sz w:val="24"/>
          <w:lang w:val="es-MX"/>
        </w:rPr>
      </w:pPr>
      <w:r>
        <w:rPr>
          <w:b/>
          <w:sz w:val="24"/>
          <w:u w:val="single"/>
          <w:lang w:val="es-MX"/>
        </w:rPr>
        <w:t>TEMA - II:</w:t>
      </w:r>
      <w:r>
        <w:rPr>
          <w:sz w:val="24"/>
          <w:lang w:val="es-MX"/>
        </w:rPr>
        <w:t xml:space="preserve"> </w:t>
      </w:r>
      <w:r>
        <w:rPr>
          <w:b/>
          <w:sz w:val="24"/>
          <w:lang w:val="es-MX"/>
        </w:rPr>
        <w:t>Comportamiento mecánico de los metales.</w:t>
      </w:r>
    </w:p>
    <w:p w:rsidR="001952AA" w:rsidRPr="001952AA" w:rsidRDefault="001952AA">
      <w:pPr>
        <w:rPr>
          <w:sz w:val="24"/>
          <w:szCs w:val="24"/>
          <w:lang w:val="es-MX"/>
        </w:rPr>
      </w:pPr>
    </w:p>
    <w:p w:rsidR="001952AA" w:rsidRPr="001952AA" w:rsidRDefault="001952AA">
      <w:pPr>
        <w:rPr>
          <w:sz w:val="24"/>
          <w:szCs w:val="24"/>
        </w:rPr>
      </w:pPr>
      <w:r>
        <w:rPr>
          <w:b/>
          <w:sz w:val="24"/>
          <w:u w:val="single"/>
        </w:rPr>
        <w:t>TITULO DEL SEMINARIO:</w:t>
      </w:r>
      <w:r>
        <w:rPr>
          <w:b/>
          <w:sz w:val="24"/>
        </w:rPr>
        <w:t xml:space="preserve"> Características de las propiedades mecánicas de los metales y aleaciones a altas temperaturas.</w:t>
      </w:r>
    </w:p>
    <w:p w:rsidR="001952AA" w:rsidRPr="001952AA" w:rsidRDefault="001952AA">
      <w:pPr>
        <w:rPr>
          <w:sz w:val="24"/>
          <w:szCs w:val="24"/>
        </w:rPr>
      </w:pPr>
    </w:p>
    <w:p w:rsidR="001952AA" w:rsidRDefault="001952AA" w:rsidP="001952AA">
      <w:pPr>
        <w:jc w:val="both"/>
        <w:rPr>
          <w:b/>
          <w:sz w:val="24"/>
          <w:u w:val="single"/>
        </w:rPr>
      </w:pPr>
      <w:r>
        <w:rPr>
          <w:b/>
          <w:sz w:val="24"/>
          <w:u w:val="single"/>
        </w:rPr>
        <w:t>Objetivos.</w:t>
      </w:r>
    </w:p>
    <w:p w:rsidR="001952AA" w:rsidRDefault="001952AA" w:rsidP="001952AA">
      <w:pPr>
        <w:numPr>
          <w:ilvl w:val="0"/>
          <w:numId w:val="1"/>
        </w:numPr>
        <w:jc w:val="both"/>
        <w:rPr>
          <w:sz w:val="24"/>
        </w:rPr>
      </w:pPr>
      <w:r>
        <w:rPr>
          <w:sz w:val="24"/>
        </w:rPr>
        <w:t>Diferenciar entre las propiedades mecánicas de los metales y aleaciones a altas temperaturas con las propiedades.</w:t>
      </w:r>
    </w:p>
    <w:p w:rsidR="001952AA" w:rsidRDefault="001952AA" w:rsidP="001952AA">
      <w:pPr>
        <w:numPr>
          <w:ilvl w:val="0"/>
          <w:numId w:val="1"/>
        </w:numPr>
        <w:jc w:val="both"/>
        <w:rPr>
          <w:sz w:val="24"/>
        </w:rPr>
      </w:pPr>
      <w:r>
        <w:rPr>
          <w:sz w:val="24"/>
        </w:rPr>
        <w:t>Saber utilizar la nomenclatura para señalizar los esfuerzos mecánicos a altas temperaturas.</w:t>
      </w:r>
    </w:p>
    <w:p w:rsidR="001952AA" w:rsidRPr="001952AA" w:rsidRDefault="001952AA">
      <w:pPr>
        <w:rPr>
          <w:sz w:val="24"/>
          <w:szCs w:val="24"/>
        </w:rPr>
      </w:pPr>
    </w:p>
    <w:p w:rsidR="001952AA" w:rsidRDefault="001952AA" w:rsidP="001952AA">
      <w:pPr>
        <w:jc w:val="both"/>
        <w:rPr>
          <w:sz w:val="24"/>
        </w:rPr>
      </w:pPr>
      <w:r>
        <w:rPr>
          <w:b/>
          <w:sz w:val="24"/>
        </w:rPr>
        <w:t>Aspecto Nº1.</w:t>
      </w:r>
    </w:p>
    <w:p w:rsidR="001952AA" w:rsidRDefault="001952AA" w:rsidP="001952AA">
      <w:pPr>
        <w:numPr>
          <w:ilvl w:val="0"/>
          <w:numId w:val="2"/>
        </w:numPr>
        <w:jc w:val="both"/>
        <w:rPr>
          <w:sz w:val="24"/>
        </w:rPr>
      </w:pPr>
      <w:r>
        <w:rPr>
          <w:sz w:val="24"/>
        </w:rPr>
        <w:t>Resistencia inmediata.</w:t>
      </w:r>
    </w:p>
    <w:p w:rsidR="001952AA" w:rsidRDefault="001952AA" w:rsidP="001952AA">
      <w:pPr>
        <w:numPr>
          <w:ilvl w:val="0"/>
          <w:numId w:val="2"/>
        </w:numPr>
        <w:jc w:val="both"/>
        <w:rPr>
          <w:sz w:val="24"/>
        </w:rPr>
      </w:pPr>
      <w:r>
        <w:rPr>
          <w:sz w:val="24"/>
        </w:rPr>
        <w:t>Resistencia en función del tiempo.</w:t>
      </w:r>
    </w:p>
    <w:p w:rsidR="001952AA" w:rsidRDefault="001952AA" w:rsidP="001952AA">
      <w:pPr>
        <w:jc w:val="both"/>
        <w:rPr>
          <w:sz w:val="24"/>
        </w:rPr>
      </w:pPr>
    </w:p>
    <w:p w:rsidR="001952AA" w:rsidRDefault="001952AA" w:rsidP="001952AA">
      <w:pPr>
        <w:jc w:val="both"/>
        <w:rPr>
          <w:sz w:val="24"/>
          <w:u w:val="single"/>
        </w:rPr>
      </w:pPr>
      <w:r>
        <w:rPr>
          <w:sz w:val="24"/>
          <w:u w:val="single"/>
        </w:rPr>
        <w:t>Bibliografía.</w:t>
      </w:r>
    </w:p>
    <w:p w:rsidR="001952AA" w:rsidRDefault="001952AA" w:rsidP="001952AA">
      <w:pPr>
        <w:jc w:val="both"/>
        <w:rPr>
          <w:sz w:val="24"/>
        </w:rPr>
      </w:pPr>
      <w:r>
        <w:rPr>
          <w:sz w:val="24"/>
        </w:rPr>
        <w:t>Pag 119- 123. Metales para instalaciones termoenergéticas. María Cristina Melián y Jorge Gordon Cintra.</w:t>
      </w:r>
    </w:p>
    <w:p w:rsidR="001952AA" w:rsidRDefault="001952AA" w:rsidP="001952AA">
      <w:pPr>
        <w:jc w:val="both"/>
        <w:rPr>
          <w:sz w:val="24"/>
        </w:rPr>
      </w:pPr>
      <w:r>
        <w:rPr>
          <w:sz w:val="24"/>
        </w:rPr>
        <w:t>Pag 128- 130. Metalografía. Tomo II. A.P.Guliáev.</w:t>
      </w:r>
    </w:p>
    <w:p w:rsidR="001952AA" w:rsidRDefault="001952AA" w:rsidP="001952AA">
      <w:pPr>
        <w:jc w:val="both"/>
        <w:rPr>
          <w:sz w:val="24"/>
          <w:u w:val="single"/>
        </w:rPr>
      </w:pPr>
    </w:p>
    <w:p w:rsidR="001952AA" w:rsidRDefault="001952AA" w:rsidP="001952AA">
      <w:pPr>
        <w:jc w:val="both"/>
        <w:rPr>
          <w:sz w:val="24"/>
        </w:rPr>
      </w:pPr>
      <w:r>
        <w:rPr>
          <w:b/>
          <w:sz w:val="24"/>
        </w:rPr>
        <w:t>Aspecto Nº2. Termofluencia en los metales.</w:t>
      </w:r>
    </w:p>
    <w:p w:rsidR="001952AA" w:rsidRDefault="001952AA" w:rsidP="001952AA">
      <w:pPr>
        <w:numPr>
          <w:ilvl w:val="0"/>
          <w:numId w:val="2"/>
        </w:numPr>
        <w:jc w:val="both"/>
        <w:rPr>
          <w:sz w:val="24"/>
        </w:rPr>
      </w:pPr>
      <w:r>
        <w:rPr>
          <w:sz w:val="24"/>
        </w:rPr>
        <w:t>Generalidades.</w:t>
      </w:r>
    </w:p>
    <w:p w:rsidR="001952AA" w:rsidRDefault="001952AA" w:rsidP="001952AA">
      <w:pPr>
        <w:numPr>
          <w:ilvl w:val="0"/>
          <w:numId w:val="2"/>
        </w:numPr>
        <w:jc w:val="both"/>
        <w:rPr>
          <w:sz w:val="24"/>
        </w:rPr>
      </w:pPr>
      <w:r>
        <w:rPr>
          <w:sz w:val="24"/>
        </w:rPr>
        <w:t>Curvas de termofluencia.</w:t>
      </w:r>
    </w:p>
    <w:p w:rsidR="001952AA" w:rsidRDefault="001952AA" w:rsidP="001952AA">
      <w:pPr>
        <w:numPr>
          <w:ilvl w:val="0"/>
          <w:numId w:val="2"/>
        </w:numPr>
        <w:jc w:val="both"/>
        <w:rPr>
          <w:sz w:val="24"/>
        </w:rPr>
      </w:pPr>
      <w:r>
        <w:rPr>
          <w:sz w:val="24"/>
        </w:rPr>
        <w:t>Mecanismo y avance de los fallos de fluencia.</w:t>
      </w:r>
    </w:p>
    <w:p w:rsidR="001952AA" w:rsidRDefault="001952AA" w:rsidP="001952AA">
      <w:pPr>
        <w:jc w:val="both"/>
        <w:rPr>
          <w:sz w:val="24"/>
        </w:rPr>
      </w:pPr>
    </w:p>
    <w:p w:rsidR="001952AA" w:rsidRDefault="001952AA" w:rsidP="001952AA">
      <w:pPr>
        <w:jc w:val="both"/>
        <w:rPr>
          <w:sz w:val="24"/>
          <w:u w:val="single"/>
        </w:rPr>
      </w:pPr>
      <w:r>
        <w:rPr>
          <w:sz w:val="24"/>
          <w:u w:val="single"/>
        </w:rPr>
        <w:t>Bibliografía.</w:t>
      </w:r>
    </w:p>
    <w:p w:rsidR="001952AA" w:rsidRDefault="001952AA" w:rsidP="001952AA">
      <w:pPr>
        <w:jc w:val="both"/>
        <w:rPr>
          <w:sz w:val="24"/>
        </w:rPr>
      </w:pPr>
      <w:r>
        <w:rPr>
          <w:sz w:val="24"/>
        </w:rPr>
        <w:t>Pag 146- 157. Metales para instalaciones termoenergéticas. María Cristina Melián y Jorge Gordon Cintra.</w:t>
      </w:r>
    </w:p>
    <w:p w:rsidR="001952AA" w:rsidRDefault="001952AA" w:rsidP="001952AA">
      <w:pPr>
        <w:jc w:val="both"/>
        <w:rPr>
          <w:sz w:val="24"/>
        </w:rPr>
      </w:pPr>
      <w:r>
        <w:rPr>
          <w:sz w:val="24"/>
        </w:rPr>
        <w:t>Pag 130- 134. Metalografía. Tomo II. A.P.Guliáev.</w:t>
      </w:r>
    </w:p>
    <w:p w:rsidR="001952AA" w:rsidRDefault="001952AA" w:rsidP="001952AA">
      <w:pPr>
        <w:jc w:val="both"/>
        <w:rPr>
          <w:sz w:val="24"/>
        </w:rPr>
      </w:pPr>
    </w:p>
    <w:p w:rsidR="001952AA" w:rsidRDefault="001952AA" w:rsidP="001952AA">
      <w:pPr>
        <w:jc w:val="both"/>
        <w:rPr>
          <w:b/>
          <w:sz w:val="24"/>
        </w:rPr>
      </w:pPr>
      <w:r>
        <w:rPr>
          <w:b/>
          <w:sz w:val="24"/>
        </w:rPr>
        <w:t>Aspecto Nº3. Termofluencia.</w:t>
      </w:r>
    </w:p>
    <w:p w:rsidR="001952AA" w:rsidRDefault="001952AA" w:rsidP="001952AA">
      <w:pPr>
        <w:numPr>
          <w:ilvl w:val="0"/>
          <w:numId w:val="2"/>
        </w:numPr>
        <w:jc w:val="both"/>
        <w:rPr>
          <w:sz w:val="24"/>
        </w:rPr>
      </w:pPr>
      <w:r>
        <w:rPr>
          <w:sz w:val="24"/>
        </w:rPr>
        <w:t xml:space="preserve">Forma de aumentar la termorresistencia de las aleaciones. </w:t>
      </w:r>
    </w:p>
    <w:p w:rsidR="001952AA" w:rsidRDefault="001952AA" w:rsidP="001952AA">
      <w:pPr>
        <w:jc w:val="both"/>
        <w:rPr>
          <w:sz w:val="24"/>
        </w:rPr>
      </w:pPr>
    </w:p>
    <w:p w:rsidR="001952AA" w:rsidRDefault="001952AA" w:rsidP="001952AA">
      <w:pPr>
        <w:jc w:val="both"/>
        <w:rPr>
          <w:sz w:val="24"/>
          <w:u w:val="single"/>
        </w:rPr>
      </w:pPr>
      <w:r>
        <w:rPr>
          <w:sz w:val="24"/>
          <w:u w:val="single"/>
        </w:rPr>
        <w:t>Bibliografía.</w:t>
      </w:r>
    </w:p>
    <w:p w:rsidR="001952AA" w:rsidRDefault="001952AA" w:rsidP="001952AA">
      <w:pPr>
        <w:jc w:val="both"/>
        <w:rPr>
          <w:sz w:val="24"/>
        </w:rPr>
      </w:pPr>
      <w:r>
        <w:rPr>
          <w:sz w:val="24"/>
        </w:rPr>
        <w:t>Pag 158- 165. Metales para instalaciones termoenergéticas. María Cristina Melián y Jorge Gordon Cintra.</w:t>
      </w:r>
    </w:p>
    <w:p w:rsidR="001952AA" w:rsidRDefault="001952AA" w:rsidP="001952AA">
      <w:pPr>
        <w:jc w:val="both"/>
        <w:rPr>
          <w:sz w:val="24"/>
        </w:rPr>
      </w:pPr>
      <w:r>
        <w:rPr>
          <w:sz w:val="24"/>
        </w:rPr>
        <w:t>Pag 137- 141. Metalografía. Tomo II. A.P.Guliáev.</w:t>
      </w:r>
    </w:p>
    <w:p w:rsidR="001952AA" w:rsidRPr="001952AA" w:rsidRDefault="001952AA">
      <w:pPr>
        <w:rPr>
          <w:sz w:val="24"/>
          <w:szCs w:val="24"/>
        </w:rPr>
      </w:pPr>
    </w:p>
    <w:p w:rsidR="001952AA" w:rsidRDefault="001952AA" w:rsidP="001952AA">
      <w:pPr>
        <w:rPr>
          <w:b/>
          <w:sz w:val="24"/>
        </w:rPr>
      </w:pPr>
      <w:r>
        <w:rPr>
          <w:b/>
          <w:sz w:val="24"/>
        </w:rPr>
        <w:t>Forma de desarrollar el seminario.</w:t>
      </w:r>
    </w:p>
    <w:p w:rsidR="001952AA" w:rsidRDefault="001952AA" w:rsidP="001952AA">
      <w:pPr>
        <w:rPr>
          <w:sz w:val="24"/>
        </w:rPr>
      </w:pPr>
    </w:p>
    <w:p w:rsidR="001952AA" w:rsidRDefault="001952AA" w:rsidP="001952AA">
      <w:pPr>
        <w:rPr>
          <w:sz w:val="24"/>
        </w:rPr>
      </w:pPr>
      <w:r>
        <w:rPr>
          <w:sz w:val="24"/>
        </w:rPr>
        <w:lastRenderedPageBreak/>
        <w:t>Cada subgrupo recibirá orientación de la temática a desarrollar y la bibliografía necesaria. Se señalarán en el aula los estudiantes que expondrán el contenido.</w:t>
      </w:r>
    </w:p>
    <w:p w:rsidR="001952AA" w:rsidRDefault="001952AA" w:rsidP="001952AA">
      <w:pPr>
        <w:rPr>
          <w:sz w:val="24"/>
        </w:rPr>
      </w:pPr>
    </w:p>
    <w:p w:rsidR="001952AA" w:rsidRDefault="001952AA" w:rsidP="001952AA">
      <w:pPr>
        <w:rPr>
          <w:sz w:val="24"/>
        </w:rPr>
      </w:pPr>
      <w:r>
        <w:rPr>
          <w:sz w:val="24"/>
        </w:rPr>
        <w:t>El resto de los alumnos participarán en el debate del tema.</w:t>
      </w:r>
    </w:p>
    <w:p w:rsidR="001952AA" w:rsidRDefault="001952AA" w:rsidP="001952AA">
      <w:pPr>
        <w:rPr>
          <w:sz w:val="24"/>
        </w:rPr>
      </w:pPr>
    </w:p>
    <w:p w:rsidR="001952AA" w:rsidRDefault="001952AA" w:rsidP="001952AA">
      <w:pPr>
        <w:rPr>
          <w:sz w:val="24"/>
        </w:rPr>
      </w:pPr>
      <w:r>
        <w:rPr>
          <w:sz w:val="24"/>
        </w:rPr>
        <w:t>Al finalizar cada subgrupo el profesor resumirá los aspectos más importantes.</w:t>
      </w:r>
    </w:p>
    <w:p w:rsidR="001952AA" w:rsidRDefault="001952AA" w:rsidP="001952AA">
      <w:pPr>
        <w:rPr>
          <w:b/>
          <w:sz w:val="24"/>
          <w:lang w:val="es-MX"/>
        </w:rPr>
      </w:pPr>
    </w:p>
    <w:p w:rsidR="001952AA" w:rsidRDefault="001952AA" w:rsidP="001952AA">
      <w:pPr>
        <w:rPr>
          <w:b/>
          <w:sz w:val="24"/>
          <w:lang w:val="es-MX"/>
        </w:rPr>
      </w:pPr>
      <w:r>
        <w:rPr>
          <w:b/>
          <w:sz w:val="24"/>
          <w:lang w:val="es-MX"/>
        </w:rPr>
        <w:t>Resumen de los aspectos teóricos más importantes a tener en cuenta por el profesor.</w:t>
      </w:r>
    </w:p>
    <w:p w:rsidR="001952AA" w:rsidRDefault="001952AA" w:rsidP="001952AA">
      <w:pPr>
        <w:rPr>
          <w:sz w:val="24"/>
          <w:lang w:val="es-MX"/>
        </w:rPr>
      </w:pPr>
    </w:p>
    <w:p w:rsidR="001952AA" w:rsidRDefault="001952AA" w:rsidP="001952AA">
      <w:pPr>
        <w:numPr>
          <w:ilvl w:val="0"/>
          <w:numId w:val="3"/>
        </w:numPr>
        <w:jc w:val="both"/>
        <w:rPr>
          <w:b/>
          <w:sz w:val="24"/>
          <w:lang w:val="es-MX"/>
        </w:rPr>
      </w:pPr>
      <w:r>
        <w:rPr>
          <w:b/>
          <w:sz w:val="24"/>
          <w:lang w:val="es-MX"/>
        </w:rPr>
        <w:t xml:space="preserve">Características de </w:t>
      </w:r>
      <w:r w:rsidR="000067AB">
        <w:rPr>
          <w:b/>
          <w:sz w:val="24"/>
          <w:lang w:val="es-MX"/>
        </w:rPr>
        <w:t>los</w:t>
      </w:r>
      <w:r>
        <w:rPr>
          <w:b/>
          <w:sz w:val="24"/>
          <w:lang w:val="es-MX"/>
        </w:rPr>
        <w:t xml:space="preserve"> metales y aleaciones a altas temperaturas.</w:t>
      </w:r>
    </w:p>
    <w:p w:rsidR="001952AA" w:rsidRDefault="001952AA" w:rsidP="001952AA">
      <w:pPr>
        <w:jc w:val="both"/>
        <w:rPr>
          <w:b/>
          <w:sz w:val="24"/>
          <w:lang w:val="es-MX"/>
        </w:rPr>
      </w:pPr>
    </w:p>
    <w:p w:rsidR="001952AA" w:rsidRDefault="001952AA" w:rsidP="001952AA">
      <w:pPr>
        <w:pStyle w:val="Sangradetextonormal"/>
        <w:jc w:val="both"/>
      </w:pPr>
      <w:r>
        <w:t>El comportamiento de los metales y aleaciones a altas temperaturas se diferencian grandemente en comparación con el comportamiento a temperatura ambiental.</w:t>
      </w:r>
    </w:p>
    <w:p w:rsidR="001952AA" w:rsidRDefault="001952AA" w:rsidP="001952AA">
      <w:pPr>
        <w:pStyle w:val="Sangra2detindependiente"/>
      </w:pPr>
      <w:r>
        <w:t xml:space="preserve">Los ensayos mecánicos a temperatura ambiental se realizan para poder obtener de forma completa y fiable las características de resistencia, plasticidad y viscosidad de impacto de los elementos, y agregados, que deben trabajar a temperaturas normales. Para esto el factor tiempo o duración del ensayo no es determinante. </w:t>
      </w:r>
    </w:p>
    <w:p w:rsidR="001952AA" w:rsidRDefault="001952AA" w:rsidP="001952AA">
      <w:pPr>
        <w:ind w:firstLine="708"/>
        <w:jc w:val="both"/>
        <w:rPr>
          <w:sz w:val="24"/>
          <w:lang w:val="es-MX"/>
        </w:rPr>
      </w:pPr>
      <w:r>
        <w:rPr>
          <w:sz w:val="24"/>
          <w:lang w:val="es-MX"/>
        </w:rPr>
        <w:t>Sin embargo y contrariamente a lo anterior, durante las investigaciones a altas temperaturas es imprescindible tener en consideración el factor tiempo, ya que los metales se hacen menos estables y bajo determinadas tensiones tienden a deformarse plásticamente de forma continua.</w:t>
      </w:r>
    </w:p>
    <w:p w:rsidR="001952AA" w:rsidRDefault="001952AA" w:rsidP="001952AA">
      <w:pPr>
        <w:ind w:firstLine="708"/>
        <w:jc w:val="both"/>
        <w:rPr>
          <w:sz w:val="24"/>
          <w:lang w:val="es-MX"/>
        </w:rPr>
      </w:pPr>
      <w:r>
        <w:rPr>
          <w:sz w:val="24"/>
          <w:lang w:val="es-MX"/>
        </w:rPr>
        <w:t>Los metales en condiciones de tensión y altas temperaturas, fluyen; debido a esto las características de resistencia y plasticidad obtenidas durante los ensayos a altas temperaturas dependen, en gran medida de la duración y velocidad con las cuales se realicen, así como de la temperatura.</w:t>
      </w:r>
    </w:p>
    <w:p w:rsidR="001952AA" w:rsidRDefault="001952AA" w:rsidP="001952AA">
      <w:pPr>
        <w:ind w:firstLine="708"/>
        <w:jc w:val="both"/>
        <w:rPr>
          <w:sz w:val="24"/>
          <w:lang w:val="es-MX"/>
        </w:rPr>
      </w:pPr>
      <w:r>
        <w:rPr>
          <w:sz w:val="24"/>
          <w:lang w:val="es-MX"/>
        </w:rPr>
        <w:t>De lo anterior se desprende algo muy importante: no se puede tomar en consideración para los cálculos los valores de las propiedades mecánicas obtenidas en una prueba de corta duración o inmediata (realizada a altas temperaturas), cuando la pieza va a trabajar largamente a esa temperatura y bajo tensión.</w:t>
      </w:r>
    </w:p>
    <w:p w:rsidR="001952AA" w:rsidRDefault="001952AA" w:rsidP="001952AA">
      <w:pPr>
        <w:ind w:firstLine="708"/>
        <w:jc w:val="both"/>
        <w:rPr>
          <w:sz w:val="24"/>
          <w:lang w:val="es-MX"/>
        </w:rPr>
      </w:pPr>
      <w:r>
        <w:rPr>
          <w:sz w:val="24"/>
          <w:lang w:val="es-MX"/>
        </w:rPr>
        <w:t>Para evaluar un metal y poder caracterizar sus posibilidades de explotación a altas temperaturas, es necesario realizar ensayos especiales no necesarios para un trabajo a temperatura ambiental.</w:t>
      </w:r>
    </w:p>
    <w:p w:rsidR="001952AA" w:rsidRDefault="001952AA" w:rsidP="001952AA">
      <w:pPr>
        <w:ind w:firstLine="708"/>
        <w:jc w:val="both"/>
        <w:rPr>
          <w:sz w:val="24"/>
          <w:lang w:val="es-MX"/>
        </w:rPr>
      </w:pPr>
      <w:r>
        <w:rPr>
          <w:sz w:val="24"/>
          <w:lang w:val="es-MX"/>
        </w:rPr>
        <w:t>Estas so</w:t>
      </w:r>
      <w:r w:rsidR="00D829FB">
        <w:rPr>
          <w:sz w:val="24"/>
          <w:lang w:val="es-MX"/>
        </w:rPr>
        <w:t>n</w:t>
      </w:r>
      <w:bookmarkStart w:id="0" w:name="_GoBack"/>
      <w:bookmarkEnd w:id="0"/>
      <w:r>
        <w:rPr>
          <w:sz w:val="24"/>
          <w:lang w:val="es-MX"/>
        </w:rPr>
        <w:t xml:space="preserve"> dureza, resistencia inmediata, ensayo a fluencia, sensibilidad a concentración de tensiones y a la fatiga térmica; ensayos a la corrosión cuando esta corrosión ocurre junto con otros fenómenos como la fatiga, tensiones internas; etc.</w:t>
      </w: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r>
        <w:rPr>
          <w:b/>
          <w:sz w:val="24"/>
          <w:lang w:val="es-MX"/>
        </w:rPr>
        <w:t>Dureza.</w:t>
      </w:r>
    </w:p>
    <w:p w:rsidR="001952AA" w:rsidRDefault="001952AA" w:rsidP="001952AA">
      <w:pPr>
        <w:jc w:val="both"/>
        <w:rPr>
          <w:sz w:val="24"/>
          <w:lang w:val="es-MX"/>
        </w:rPr>
      </w:pPr>
    </w:p>
    <w:p w:rsidR="001952AA" w:rsidRDefault="001952AA" w:rsidP="001952AA">
      <w:pPr>
        <w:jc w:val="both"/>
        <w:rPr>
          <w:sz w:val="24"/>
          <w:lang w:val="es-MX"/>
        </w:rPr>
      </w:pPr>
      <w:r>
        <w:rPr>
          <w:sz w:val="24"/>
          <w:lang w:val="es-MX"/>
        </w:rPr>
        <w:tab/>
        <w:t>La dureza medida a altas temperaturas es la propiedad menos representativa para determinar o relacionar el resto de las propiedades mecánicas y físicas de los metales a esas mismas temperaturas. Para trabajos temperaturas ambientales se tienen muchos datos y criterios en los cuales se relacionan la dureza con el límite de fluencia, y la resistencia de rotura de los aceros templados y revenidos.</w:t>
      </w:r>
    </w:p>
    <w:p w:rsidR="001952AA" w:rsidRDefault="001952AA" w:rsidP="001952AA">
      <w:pPr>
        <w:jc w:val="both"/>
        <w:rPr>
          <w:sz w:val="24"/>
          <w:lang w:val="es-MX"/>
        </w:rPr>
      </w:pPr>
      <w:r>
        <w:rPr>
          <w:sz w:val="24"/>
          <w:lang w:val="es-MX"/>
        </w:rPr>
        <w:tab/>
        <w:t>A altas temperaturas puede esperarse alguna relación entre la termorresistencia y la dureza de las aleaciones monofásicas, no así en los metales polifásicos. Quiere esto decir que de tomarse la dureza como base para alguna determinación, se debe hacer casuísticamente.</w:t>
      </w:r>
    </w:p>
    <w:p w:rsidR="001952AA" w:rsidRDefault="001952AA" w:rsidP="001952AA">
      <w:pPr>
        <w:jc w:val="both"/>
        <w:rPr>
          <w:sz w:val="24"/>
          <w:lang w:val="es-MX"/>
        </w:rPr>
      </w:pPr>
    </w:p>
    <w:p w:rsidR="001952AA" w:rsidRDefault="001952AA" w:rsidP="001952AA">
      <w:pPr>
        <w:jc w:val="both"/>
        <w:rPr>
          <w:sz w:val="24"/>
          <w:lang w:val="es-MX"/>
        </w:rPr>
      </w:pPr>
      <w:r>
        <w:rPr>
          <w:b/>
          <w:sz w:val="24"/>
          <w:lang w:val="es-MX"/>
        </w:rPr>
        <w:lastRenderedPageBreak/>
        <w:t>Resistencia inmediata.</w:t>
      </w:r>
    </w:p>
    <w:p w:rsidR="001952AA" w:rsidRDefault="001952AA" w:rsidP="001952AA">
      <w:pPr>
        <w:jc w:val="both"/>
        <w:rPr>
          <w:sz w:val="24"/>
          <w:lang w:val="es-MX"/>
        </w:rPr>
      </w:pPr>
    </w:p>
    <w:p w:rsidR="001952AA" w:rsidRDefault="001952AA" w:rsidP="001952AA">
      <w:pPr>
        <w:jc w:val="both"/>
        <w:rPr>
          <w:sz w:val="24"/>
          <w:lang w:val="es-MX"/>
        </w:rPr>
      </w:pPr>
      <w:r>
        <w:rPr>
          <w:sz w:val="24"/>
          <w:lang w:val="es-MX"/>
        </w:rPr>
        <w:tab/>
        <w:t xml:space="preserve">Con este ensayo se determinan las propiedades de </w:t>
      </w:r>
      <w:r>
        <w:rPr>
          <w:b/>
          <w:sz w:val="24"/>
          <w:lang w:val="es-MX"/>
        </w:rPr>
        <w:sym w:font="Symbol" w:char="F073"/>
      </w:r>
      <w:r>
        <w:rPr>
          <w:b/>
          <w:sz w:val="24"/>
          <w:vertAlign w:val="subscript"/>
          <w:lang w:val="es-MX"/>
        </w:rPr>
        <w:t>R</w:t>
      </w:r>
      <w:r>
        <w:rPr>
          <w:b/>
          <w:sz w:val="24"/>
          <w:lang w:val="es-MX"/>
        </w:rPr>
        <w:t xml:space="preserve">, </w:t>
      </w:r>
      <w:r>
        <w:rPr>
          <w:b/>
          <w:sz w:val="24"/>
          <w:lang w:val="es-MX"/>
        </w:rPr>
        <w:sym w:font="Symbol" w:char="F073"/>
      </w:r>
      <w:r>
        <w:rPr>
          <w:b/>
          <w:sz w:val="24"/>
          <w:vertAlign w:val="subscript"/>
          <w:lang w:val="es-MX"/>
        </w:rPr>
        <w:t>y</w:t>
      </w:r>
      <w:r>
        <w:rPr>
          <w:b/>
          <w:sz w:val="24"/>
          <w:lang w:val="es-MX"/>
        </w:rPr>
        <w:t xml:space="preserve">, </w:t>
      </w:r>
      <w:r>
        <w:rPr>
          <w:b/>
          <w:sz w:val="24"/>
          <w:lang w:val="es-MX"/>
        </w:rPr>
        <w:sym w:font="Symbol" w:char="F064"/>
      </w:r>
      <w:r>
        <w:rPr>
          <w:b/>
          <w:sz w:val="24"/>
          <w:lang w:val="es-MX"/>
        </w:rPr>
        <w:t xml:space="preserve"> </w:t>
      </w:r>
      <w:r>
        <w:rPr>
          <w:sz w:val="24"/>
          <w:lang w:val="es-MX"/>
        </w:rPr>
        <w:t xml:space="preserve">y </w:t>
      </w:r>
      <w:r>
        <w:rPr>
          <w:b/>
          <w:sz w:val="24"/>
          <w:lang w:val="es-MX"/>
        </w:rPr>
        <w:sym w:font="Symbol" w:char="F079"/>
      </w:r>
      <w:r>
        <w:rPr>
          <w:sz w:val="24"/>
          <w:lang w:val="es-MX"/>
        </w:rPr>
        <w:t xml:space="preserve"> a latas temperaturas, y se caracteriza por realizarse en un corto período de tiempo (al igual que a temperatura ambiental).</w:t>
      </w:r>
    </w:p>
    <w:p w:rsidR="001952AA" w:rsidRDefault="001952AA" w:rsidP="001952AA">
      <w:pPr>
        <w:jc w:val="both"/>
        <w:rPr>
          <w:sz w:val="24"/>
          <w:lang w:val="es-MX"/>
        </w:rPr>
      </w:pPr>
      <w:r>
        <w:rPr>
          <w:sz w:val="24"/>
          <w:lang w:val="es-MX"/>
        </w:rPr>
        <w:tab/>
        <w:t>Con el aumento de la temperatura se ven perjudicadas la mayoría de la mayoría de las propiedades mecánicas de los metales, disminuyendo la resistencia de rotura (</w:t>
      </w:r>
      <w:r>
        <w:rPr>
          <w:b/>
          <w:sz w:val="24"/>
          <w:lang w:val="es-MX"/>
        </w:rPr>
        <w:sym w:font="Symbol" w:char="F073"/>
      </w:r>
      <w:r>
        <w:rPr>
          <w:b/>
          <w:sz w:val="24"/>
          <w:vertAlign w:val="subscript"/>
          <w:lang w:val="es-MX"/>
        </w:rPr>
        <w:t>R</w:t>
      </w:r>
      <w:r>
        <w:rPr>
          <w:b/>
          <w:sz w:val="24"/>
          <w:lang w:val="es-MX"/>
        </w:rPr>
        <w:t xml:space="preserve">) </w:t>
      </w:r>
      <w:r>
        <w:rPr>
          <w:sz w:val="24"/>
          <w:lang w:val="es-MX"/>
        </w:rPr>
        <w:t>y la fluencia (</w:t>
      </w:r>
      <w:r>
        <w:rPr>
          <w:b/>
          <w:sz w:val="24"/>
          <w:lang w:val="es-MX"/>
        </w:rPr>
        <w:sym w:font="Symbol" w:char="F073"/>
      </w:r>
      <w:r>
        <w:rPr>
          <w:b/>
          <w:sz w:val="24"/>
          <w:vertAlign w:val="subscript"/>
          <w:lang w:val="es-MX"/>
        </w:rPr>
        <w:t>y</w:t>
      </w:r>
      <w:r>
        <w:rPr>
          <w:b/>
          <w:sz w:val="24"/>
          <w:lang w:val="es-MX"/>
        </w:rPr>
        <w:t>)</w:t>
      </w:r>
      <w:r>
        <w:rPr>
          <w:sz w:val="24"/>
          <w:lang w:val="es-MX"/>
        </w:rPr>
        <w:t xml:space="preserve">. </w:t>
      </w:r>
    </w:p>
    <w:p w:rsidR="001952AA" w:rsidRDefault="001952AA" w:rsidP="001952AA">
      <w:pPr>
        <w:jc w:val="both"/>
        <w:rPr>
          <w:sz w:val="24"/>
          <w:lang w:val="es-MX"/>
        </w:rPr>
      </w:pPr>
      <w:r>
        <w:rPr>
          <w:sz w:val="24"/>
          <w:lang w:val="es-MX"/>
        </w:rPr>
        <w:tab/>
        <w:t>Por lo común, la ductilidad (</w:t>
      </w:r>
      <w:r>
        <w:rPr>
          <w:b/>
          <w:sz w:val="24"/>
          <w:lang w:val="es-MX"/>
        </w:rPr>
        <w:sym w:font="Symbol" w:char="F064"/>
      </w:r>
      <w:r>
        <w:rPr>
          <w:sz w:val="24"/>
          <w:lang w:val="es-MX"/>
        </w:rPr>
        <w:t>)</w:t>
      </w:r>
      <w:r>
        <w:rPr>
          <w:b/>
          <w:sz w:val="24"/>
          <w:lang w:val="es-MX"/>
        </w:rPr>
        <w:t xml:space="preserve"> </w:t>
      </w:r>
      <w:r>
        <w:rPr>
          <w:sz w:val="24"/>
          <w:lang w:val="es-MX"/>
        </w:rPr>
        <w:t xml:space="preserve">tiende a aumentar, aunque al final resulta también afectada, teniéndose que además es probable la existencia de intervalos de temperaturas intermedias para los cuales la plasticidad disminuye. </w:t>
      </w:r>
    </w:p>
    <w:p w:rsidR="001952AA" w:rsidRDefault="001952AA" w:rsidP="001952AA">
      <w:pPr>
        <w:jc w:val="both"/>
        <w:rPr>
          <w:sz w:val="24"/>
          <w:lang w:val="es-MX"/>
        </w:rPr>
      </w:pPr>
      <w:r>
        <w:rPr>
          <w:sz w:val="24"/>
          <w:lang w:val="es-MX"/>
        </w:rPr>
        <w:tab/>
        <w:t>Al desarrollarse los cohetes y los proyectiles dirigidos se ha dedicado mucho tiempo al estudio de las propiedades a corto plazo y a temperaturas elevadas, pues los componentes de los motores cohetes y vehículos de reingreso a la atmósfera se encuentran a altas temperaturas durante unos cuantos minutos, en lugar de horas meses y años.</w:t>
      </w:r>
    </w:p>
    <w:p w:rsidR="001952AA" w:rsidRDefault="001952AA" w:rsidP="001952AA">
      <w:pPr>
        <w:jc w:val="both"/>
        <w:rPr>
          <w:sz w:val="24"/>
          <w:lang w:val="es-MX"/>
        </w:rPr>
      </w:pPr>
      <w:r>
        <w:rPr>
          <w:sz w:val="24"/>
          <w:lang w:val="es-MX"/>
        </w:rPr>
        <w:tab/>
        <w:t>De las tantas pruebas realizadas se ha comprobado que los aceros austeníticos muestran una mayor resistencia a altas temperaturas que los ferríticos. A su vez las aleaciones con base níquel, cobalto y otros elementos refractarios, tienen mayor resistencia que los dos anteriores.</w:t>
      </w:r>
    </w:p>
    <w:p w:rsidR="001952AA" w:rsidRDefault="001952AA" w:rsidP="001952AA">
      <w:pPr>
        <w:jc w:val="both"/>
        <w:rPr>
          <w:sz w:val="24"/>
          <w:lang w:val="es-MX"/>
        </w:rPr>
      </w:pPr>
    </w:p>
    <w:p w:rsidR="001952AA" w:rsidRDefault="001952AA" w:rsidP="001952AA">
      <w:pPr>
        <w:jc w:val="both"/>
        <w:rPr>
          <w:sz w:val="24"/>
          <w:lang w:val="es-MX"/>
        </w:rPr>
      </w:pPr>
      <w:r>
        <w:rPr>
          <w:b/>
          <w:sz w:val="24"/>
          <w:lang w:val="es-MX"/>
        </w:rPr>
        <w:t>Resistencia en función del tiempo.</w:t>
      </w:r>
    </w:p>
    <w:p w:rsidR="001952AA" w:rsidRDefault="001952AA" w:rsidP="001952AA">
      <w:pPr>
        <w:jc w:val="both"/>
        <w:rPr>
          <w:sz w:val="24"/>
          <w:lang w:val="es-MX"/>
        </w:rPr>
      </w:pPr>
    </w:p>
    <w:p w:rsidR="001952AA" w:rsidRDefault="001952AA" w:rsidP="001952AA">
      <w:pPr>
        <w:ind w:firstLine="708"/>
        <w:jc w:val="both"/>
        <w:rPr>
          <w:sz w:val="24"/>
          <w:lang w:val="es-MX"/>
        </w:rPr>
      </w:pPr>
      <w:r>
        <w:rPr>
          <w:sz w:val="24"/>
          <w:lang w:val="es-MX"/>
        </w:rPr>
        <w:t>Esta característica fundamental que es necesario conocer de los metales que trabajan a altas temperaturas y tiempo prolongado.</w:t>
      </w:r>
    </w:p>
    <w:p w:rsidR="001952AA" w:rsidRDefault="001952AA" w:rsidP="001952AA">
      <w:pPr>
        <w:ind w:firstLine="708"/>
        <w:jc w:val="both"/>
        <w:rPr>
          <w:sz w:val="24"/>
          <w:lang w:val="es-MX"/>
        </w:rPr>
      </w:pPr>
      <w:r>
        <w:rPr>
          <w:sz w:val="24"/>
          <w:lang w:val="es-MX"/>
        </w:rPr>
        <w:t>La resistencia en función del tiempo se define, y esto es muy importante, ya que difiere de otros criterios de resistencia muy, como el tiempo que tarda un metal en romperse al estar sometido a una carga constante, a una temperatura fija. Esto está relacionado íntimamente con la última etapa de la termofluencia, la cual culmina con la rotura.</w:t>
      </w:r>
    </w:p>
    <w:p w:rsidR="001952AA" w:rsidRDefault="001952AA" w:rsidP="001952AA">
      <w:pPr>
        <w:ind w:firstLine="708"/>
        <w:jc w:val="both"/>
        <w:rPr>
          <w:sz w:val="24"/>
          <w:lang w:val="es-MX"/>
        </w:rPr>
      </w:pPr>
      <w:r>
        <w:rPr>
          <w:sz w:val="24"/>
          <w:lang w:val="es-MX"/>
        </w:rPr>
        <w:t xml:space="preserve">Las pruebas de resistencia función del tiempo se determinan para cargas y temperaturas constantes, y tomándose como base del tiempo: 10, 100, 300, 1000, y 10000 horas. A modo de ejemplo citaremos el siguiente: si se dice que la resistencia en función del tiempo del acero 20, a 500°C, es </w:t>
      </w:r>
      <w:r>
        <w:rPr>
          <w:rFonts w:ascii="Symbol" w:hAnsi="Symbol"/>
          <w:b/>
          <w:sz w:val="28"/>
          <w:lang w:val="es-MX"/>
        </w:rPr>
        <w:t></w:t>
      </w:r>
      <w:r>
        <w:rPr>
          <w:rFonts w:ascii="Symbol" w:hAnsi="Symbol"/>
          <w:b/>
          <w:sz w:val="28"/>
          <w:vertAlign w:val="subscript"/>
          <w:lang w:val="es-MX"/>
        </w:rPr>
        <w:t></w:t>
      </w:r>
      <w:r>
        <w:rPr>
          <w:rFonts w:ascii="Symbol" w:hAnsi="Symbol"/>
          <w:b/>
          <w:sz w:val="28"/>
          <w:vertAlign w:val="subscript"/>
          <w:lang w:val="es-MX"/>
        </w:rPr>
        <w:t></w:t>
      </w:r>
      <w:r>
        <w:rPr>
          <w:rFonts w:ascii="Symbol" w:hAnsi="Symbol"/>
          <w:b/>
          <w:sz w:val="28"/>
          <w:vertAlign w:val="subscript"/>
          <w:lang w:val="es-MX"/>
        </w:rPr>
        <w:t></w:t>
      </w:r>
      <w:r>
        <w:rPr>
          <w:rFonts w:ascii="Symbol" w:hAnsi="Symbol"/>
          <w:sz w:val="24"/>
          <w:lang w:val="es-MX"/>
        </w:rPr>
        <w:t></w:t>
      </w:r>
      <w:r>
        <w:rPr>
          <w:rFonts w:ascii="Symbol" w:hAnsi="Symbol"/>
          <w:sz w:val="24"/>
          <w:lang w:val="es-MX"/>
        </w:rPr>
        <w:t></w:t>
      </w:r>
      <w:r>
        <w:rPr>
          <w:rFonts w:ascii="Symbol" w:hAnsi="Symbol"/>
          <w:sz w:val="24"/>
          <w:lang w:val="es-MX"/>
        </w:rPr>
        <w:t></w:t>
      </w:r>
      <w:r>
        <w:rPr>
          <w:sz w:val="24"/>
          <w:lang w:val="es-MX"/>
        </w:rPr>
        <w:t>100 MN/m</w:t>
      </w:r>
      <w:r>
        <w:rPr>
          <w:sz w:val="24"/>
          <w:vertAlign w:val="superscript"/>
          <w:lang w:val="es-MX"/>
        </w:rPr>
        <w:t>2</w:t>
      </w:r>
      <w:r>
        <w:rPr>
          <w:sz w:val="24"/>
          <w:lang w:val="es-MX"/>
        </w:rPr>
        <w:t xml:space="preserve"> significa que bajo una tensión de 100 MN/m</w:t>
      </w:r>
      <w:r>
        <w:rPr>
          <w:sz w:val="24"/>
          <w:vertAlign w:val="superscript"/>
          <w:lang w:val="es-MX"/>
        </w:rPr>
        <w:t>2</w:t>
      </w:r>
      <w:r>
        <w:rPr>
          <w:sz w:val="24"/>
          <w:lang w:val="es-MX"/>
        </w:rPr>
        <w:t xml:space="preserve"> a 500°C, el acero falla por rotura a las 100 horas. Es fácil comprender si se requiere una mayor durabilidad, la carga, la temperatura, o ambas deben disminuir. </w:t>
      </w:r>
    </w:p>
    <w:p w:rsidR="001952AA" w:rsidRDefault="001952AA" w:rsidP="001952AA">
      <w:pPr>
        <w:ind w:firstLine="708"/>
        <w:jc w:val="both"/>
        <w:rPr>
          <w:sz w:val="24"/>
          <w:lang w:val="es-MX"/>
        </w:rPr>
      </w:pPr>
      <w:r>
        <w:rPr>
          <w:sz w:val="24"/>
          <w:lang w:val="es-MX"/>
        </w:rPr>
        <w:t>Durante las pruebas de resistencia en función del tiempo también se determinan los valores de plasticidad y reducción del área (</w:t>
      </w:r>
      <w:r>
        <w:rPr>
          <w:rFonts w:ascii="Symbol" w:hAnsi="Symbol"/>
          <w:sz w:val="24"/>
          <w:lang w:val="es-MX"/>
        </w:rPr>
        <w:t></w:t>
      </w:r>
      <w:r>
        <w:rPr>
          <w:rFonts w:ascii="Symbol" w:hAnsi="Symbol"/>
          <w:sz w:val="24"/>
          <w:lang w:val="es-MX"/>
        </w:rPr>
        <w:t></w:t>
      </w:r>
      <w:r>
        <w:rPr>
          <w:rFonts w:ascii="Symbol" w:hAnsi="Symbol"/>
          <w:sz w:val="24"/>
          <w:lang w:val="es-MX"/>
        </w:rPr>
        <w:t></w:t>
      </w:r>
      <w:r>
        <w:rPr>
          <w:rFonts w:ascii="Symbol" w:hAnsi="Symbol"/>
          <w:sz w:val="24"/>
          <w:lang w:val="es-MX"/>
        </w:rPr>
        <w:t></w:t>
      </w:r>
      <w:r>
        <w:rPr>
          <w:sz w:val="24"/>
          <w:lang w:val="es-MX"/>
        </w:rPr>
        <w:t>). Se ha comprobado que para la mayoría de los aceros de baja aleación y aleaciones termorresistentes, la plasticidad disminuye con el aumento de la duración de la prueba, pudiéndose obtener fracturas de alta fragilidad cuando el período de explotación es sumamente largo.</w:t>
      </w:r>
    </w:p>
    <w:p w:rsidR="001952AA" w:rsidRDefault="001952AA" w:rsidP="001952AA">
      <w:pPr>
        <w:ind w:firstLine="708"/>
        <w:jc w:val="both"/>
        <w:rPr>
          <w:sz w:val="24"/>
          <w:lang w:val="es-MX"/>
        </w:rPr>
      </w:pPr>
    </w:p>
    <w:p w:rsidR="001952AA" w:rsidRDefault="001952AA" w:rsidP="001952AA">
      <w:pPr>
        <w:jc w:val="both"/>
        <w:rPr>
          <w:sz w:val="24"/>
        </w:rPr>
      </w:pPr>
      <w:r>
        <w:rPr>
          <w:b/>
          <w:sz w:val="24"/>
        </w:rPr>
        <w:t>Aspecto Nº2. Termofluencia en los metales.</w:t>
      </w:r>
    </w:p>
    <w:p w:rsidR="001952AA" w:rsidRDefault="001952AA" w:rsidP="001952AA">
      <w:pPr>
        <w:jc w:val="both"/>
        <w:rPr>
          <w:sz w:val="24"/>
          <w:lang w:val="es-MX"/>
        </w:rPr>
      </w:pPr>
    </w:p>
    <w:p w:rsidR="001952AA" w:rsidRDefault="001952AA" w:rsidP="001952AA">
      <w:pPr>
        <w:jc w:val="both"/>
        <w:rPr>
          <w:b/>
          <w:sz w:val="24"/>
          <w:lang w:val="es-MX"/>
        </w:rPr>
      </w:pPr>
      <w:r>
        <w:rPr>
          <w:b/>
          <w:sz w:val="24"/>
          <w:lang w:val="es-MX"/>
        </w:rPr>
        <w:t>Generalidades.</w:t>
      </w:r>
    </w:p>
    <w:p w:rsidR="001952AA" w:rsidRDefault="001952AA" w:rsidP="001952AA">
      <w:pPr>
        <w:jc w:val="both"/>
        <w:rPr>
          <w:sz w:val="24"/>
          <w:lang w:val="es-MX"/>
        </w:rPr>
      </w:pPr>
    </w:p>
    <w:p w:rsidR="001952AA" w:rsidRDefault="001952AA" w:rsidP="001952AA">
      <w:pPr>
        <w:jc w:val="both"/>
        <w:rPr>
          <w:sz w:val="24"/>
          <w:lang w:val="es-MX"/>
        </w:rPr>
      </w:pPr>
      <w:r>
        <w:rPr>
          <w:sz w:val="24"/>
          <w:lang w:val="es-MX"/>
        </w:rPr>
        <w:tab/>
        <w:t>La termofluencia es un fenómeno característico ocurrente en todos los metales, que además de estar tensionados, trabajan a temperaturas superiores a la ambiental. Se puede definir como la lenta pero continua deformación plástica de los metales, lo cual ocurre a una temperatura relativamente alta y bajo una tensión constante.</w:t>
      </w:r>
    </w:p>
    <w:p w:rsidR="001952AA" w:rsidRDefault="001952AA" w:rsidP="001952AA">
      <w:pPr>
        <w:jc w:val="both"/>
        <w:rPr>
          <w:sz w:val="24"/>
          <w:lang w:val="es-MX"/>
        </w:rPr>
      </w:pPr>
      <w:r>
        <w:rPr>
          <w:sz w:val="24"/>
          <w:lang w:val="es-MX"/>
        </w:rPr>
        <w:tab/>
        <w:t xml:space="preserve">Con el descubrimiento del fenómeno de la termofluencia, se encaminaron muchos trabajos en busca de su límite (al igual que ocurre con la fatiga mecánica) por debajo del cual se pudieran explotar los metales sin riesgo de que fallaran. Sin embargo, producto de las </w:t>
      </w:r>
      <w:r>
        <w:rPr>
          <w:sz w:val="24"/>
          <w:lang w:val="es-MX"/>
        </w:rPr>
        <w:lastRenderedPageBreak/>
        <w:t>investigaciones se ha demostrado que no existe el tal límite de fluencia térmica (carga para la cual cesa la deformación plástica) ya que se evidencia este fenómeno para cargas muy pequeñas, si la temperatura es lo suficientemente alta.</w:t>
      </w:r>
    </w:p>
    <w:p w:rsidR="001952AA" w:rsidRDefault="001952AA" w:rsidP="001952AA">
      <w:pPr>
        <w:jc w:val="both"/>
        <w:rPr>
          <w:sz w:val="24"/>
          <w:lang w:val="es-MX"/>
        </w:rPr>
      </w:pPr>
      <w:r>
        <w:rPr>
          <w:sz w:val="24"/>
          <w:lang w:val="es-MX"/>
        </w:rPr>
        <w:tab/>
        <w:t xml:space="preserve">Los investigadores llegaron a la conclusión de que para una temperatura dada, existe una determinada relación entre la razón de deformación y las tensiones existentes, lo cual en nuestros días se toma como base para el cálculo de construcciones que trabajan a altas temperaturas. </w:t>
      </w:r>
    </w:p>
    <w:p w:rsidR="001952AA" w:rsidRDefault="001952AA" w:rsidP="001952AA">
      <w:pPr>
        <w:jc w:val="both"/>
        <w:rPr>
          <w:sz w:val="24"/>
          <w:lang w:val="es-MX"/>
        </w:rPr>
      </w:pPr>
      <w:r>
        <w:rPr>
          <w:sz w:val="24"/>
          <w:lang w:val="es-MX"/>
        </w:rPr>
        <w:tab/>
        <w:t>Se ha establecido además que los metales pueden trabajar fiablemente en condiciones de termofluencia, si la velocidad de deformación no sobrepasa ciertos límites. Para cada material y elemento determinado, se establecen las magnitudes máximas permisibles de deformación plástica en un período determinado, y lógicamente para tensiones y temperaturas determinadas. Por ejemplo, para los álabes de turbinas de vapor esta deformación no debe sobrepasar el 1% en diez años, mientras que los álabes de las turbinas de gas no deben sobrepasar el 1 – 2% en 200 – 500 horas.</w:t>
      </w:r>
    </w:p>
    <w:p w:rsidR="001952AA" w:rsidRDefault="001952AA" w:rsidP="001952AA">
      <w:pPr>
        <w:jc w:val="both"/>
        <w:rPr>
          <w:sz w:val="24"/>
          <w:lang w:val="es-MX"/>
        </w:rPr>
      </w:pPr>
      <w:r>
        <w:rPr>
          <w:sz w:val="24"/>
          <w:lang w:val="es-MX"/>
        </w:rPr>
        <w:tab/>
        <w:t>Para la tuberías de calderas de vapor que trabajan bajo presiones apreciables, la deformación total no debe ser mayor al 1% en 100000 horas (en casos determinados se admite hasta un 5%). De acuerdo a lo anterior, tanto para el diseño de construcciones energéticas como para su mantenimiento, es necesario que se establezca la dependencia entre las tensiones, la deformación y el tiempo para una temperatura determinada, así como la variación de la temperatura.</w:t>
      </w:r>
    </w:p>
    <w:p w:rsidR="001952AA" w:rsidRDefault="001952AA" w:rsidP="001952AA">
      <w:pPr>
        <w:jc w:val="both"/>
        <w:rPr>
          <w:sz w:val="24"/>
          <w:lang w:val="es-MX"/>
        </w:rPr>
      </w:pPr>
      <w:r>
        <w:rPr>
          <w:sz w:val="24"/>
          <w:lang w:val="es-MX"/>
        </w:rPr>
        <w:tab/>
        <w:t>Los ensayos de termofluencia, encaminados a relacionar los principales factores que intervienen en ella, se realizan para una duración de 1000 – 3000 horas y raras veces para 10000 horas. Quiere esto decir que para las instalaciones que trabajan para un período corto período de tiempo, los datos obtenidos se pueden utilizar directamente en los cálculos.</w:t>
      </w:r>
    </w:p>
    <w:p w:rsidR="001952AA" w:rsidRDefault="001952AA" w:rsidP="001952AA">
      <w:pPr>
        <w:jc w:val="both"/>
        <w:rPr>
          <w:sz w:val="24"/>
          <w:lang w:val="es-MX"/>
        </w:rPr>
      </w:pPr>
      <w:r>
        <w:rPr>
          <w:sz w:val="24"/>
          <w:lang w:val="es-MX"/>
        </w:rPr>
        <w:tab/>
        <w:t>Para las instalaciones como turbinas de gas estacionarias, turbinas de vapor, etc, que trabajan durante períodos de hasta 50000 – 100000 horas, los datos para los cálculos de diseño se deben obtener mediante la extrapolación de los recogidos experimentalmente a nivel de laboratorio.</w:t>
      </w:r>
    </w:p>
    <w:p w:rsidR="001952AA" w:rsidRDefault="001952AA" w:rsidP="001952AA">
      <w:pPr>
        <w:jc w:val="both"/>
        <w:rPr>
          <w:sz w:val="24"/>
          <w:lang w:val="es-MX"/>
        </w:rPr>
      </w:pPr>
      <w:r>
        <w:rPr>
          <w:sz w:val="24"/>
          <w:lang w:val="es-MX"/>
        </w:rPr>
        <w:tab/>
        <w:t>Una de la característica mecánica más controlada durante las pruebas de termofluencia es la elasticidad ya que su valor no solo muestra la capacidad plástica del material sino que además da un índice del carácter de la rotura (frágil o dúctil).</w:t>
      </w:r>
    </w:p>
    <w:p w:rsidR="001952AA" w:rsidRDefault="001952AA" w:rsidP="001952AA">
      <w:pPr>
        <w:jc w:val="both"/>
        <w:rPr>
          <w:sz w:val="24"/>
          <w:lang w:val="es-MX"/>
        </w:rPr>
      </w:pPr>
      <w:r>
        <w:rPr>
          <w:sz w:val="24"/>
          <w:lang w:val="es-MX"/>
        </w:rPr>
        <w:tab/>
        <w:t>También hay que considerar que el alargamiento (</w:t>
      </w:r>
      <w:r>
        <w:rPr>
          <w:rFonts w:ascii="Symbol" w:hAnsi="Symbol"/>
          <w:sz w:val="24"/>
          <w:lang w:val="es-MX"/>
        </w:rPr>
        <w:t></w:t>
      </w:r>
      <w:r>
        <w:rPr>
          <w:rFonts w:ascii="Symbol" w:hAnsi="Symbol"/>
          <w:sz w:val="24"/>
          <w:lang w:val="es-MX"/>
        </w:rPr>
        <w:t></w:t>
      </w:r>
      <w:r>
        <w:rPr>
          <w:sz w:val="24"/>
          <w:lang w:val="es-MX"/>
        </w:rPr>
        <w:t xml:space="preserve"> y la estricción (</w:t>
      </w:r>
      <w:r>
        <w:rPr>
          <w:rFonts w:ascii="Symbol" w:hAnsi="Symbol"/>
          <w:sz w:val="24"/>
          <w:lang w:val="es-MX"/>
        </w:rPr>
        <w:t></w:t>
      </w:r>
      <w:r>
        <w:rPr>
          <w:sz w:val="24"/>
          <w:lang w:val="es-MX"/>
        </w:rPr>
        <w:t xml:space="preserve">) de pruebas de corta duración, pueden diferenciarse de los valores obtenidos en pruebas de larga duración. </w:t>
      </w:r>
    </w:p>
    <w:p w:rsidR="001952AA" w:rsidRDefault="001952AA" w:rsidP="001952AA">
      <w:pPr>
        <w:jc w:val="both"/>
        <w:rPr>
          <w:sz w:val="24"/>
          <w:lang w:val="es-MX"/>
        </w:rPr>
      </w:pPr>
    </w:p>
    <w:p w:rsidR="001952AA" w:rsidRDefault="001952AA" w:rsidP="001952AA">
      <w:pPr>
        <w:jc w:val="both"/>
        <w:rPr>
          <w:b/>
          <w:sz w:val="24"/>
          <w:lang w:val="es-MX"/>
        </w:rPr>
      </w:pPr>
      <w:r>
        <w:rPr>
          <w:b/>
          <w:sz w:val="24"/>
          <w:lang w:val="es-MX"/>
        </w:rPr>
        <w:t>Curvas de termofluencia.</w:t>
      </w:r>
    </w:p>
    <w:p w:rsidR="001952AA" w:rsidRDefault="001952AA" w:rsidP="001952AA">
      <w:pPr>
        <w:jc w:val="both"/>
        <w:rPr>
          <w:b/>
          <w:sz w:val="24"/>
          <w:lang w:val="es-MX"/>
        </w:rPr>
      </w:pPr>
    </w:p>
    <w:p w:rsidR="001952AA" w:rsidRDefault="001952AA" w:rsidP="001952AA">
      <w:pPr>
        <w:jc w:val="both"/>
        <w:rPr>
          <w:sz w:val="24"/>
          <w:lang w:val="es-MX"/>
        </w:rPr>
      </w:pPr>
      <w:r>
        <w:rPr>
          <w:sz w:val="24"/>
          <w:lang w:val="es-MX"/>
        </w:rPr>
        <w:tab/>
        <w:t>En la figura se muestra el esquema de una curva típica de termofluencia.</w:t>
      </w:r>
    </w:p>
    <w:p w:rsidR="001952AA" w:rsidRDefault="001952AA" w:rsidP="001952AA">
      <w:pPr>
        <w:jc w:val="both"/>
        <w:rPr>
          <w:sz w:val="24"/>
          <w:lang w:val="es-MX"/>
        </w:rPr>
      </w:pPr>
      <w:r>
        <w:rPr>
          <w:noProof/>
          <w:sz w:val="24"/>
        </w:rPr>
        <mc:AlternateContent>
          <mc:Choice Requires="wpg">
            <w:drawing>
              <wp:anchor distT="0" distB="0" distL="114300" distR="114300" simplePos="0" relativeHeight="251659264" behindDoc="0" locked="0" layoutInCell="0" allowOverlap="1">
                <wp:simplePos x="0" y="0"/>
                <wp:positionH relativeFrom="column">
                  <wp:posOffset>476885</wp:posOffset>
                </wp:positionH>
                <wp:positionV relativeFrom="paragraph">
                  <wp:posOffset>19050</wp:posOffset>
                </wp:positionV>
                <wp:extent cx="4572000" cy="2468880"/>
                <wp:effectExtent l="13335" t="13335" r="5715" b="13335"/>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2468880"/>
                          <a:chOff x="2736" y="1440"/>
                          <a:chExt cx="7200" cy="3888"/>
                        </a:xfrm>
                      </wpg:grpSpPr>
                      <wps:wsp>
                        <wps:cNvPr id="2" name="Line 3"/>
                        <wps:cNvCnPr>
                          <a:cxnSpLocks noChangeShapeType="1"/>
                        </wps:cNvCnPr>
                        <wps:spPr bwMode="auto">
                          <a:xfrm>
                            <a:off x="3888" y="1872"/>
                            <a:ext cx="0" cy="2880"/>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3888" y="4752"/>
                            <a:ext cx="5328"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Freeform 5"/>
                        <wps:cNvSpPr>
                          <a:spLocks/>
                        </wps:cNvSpPr>
                        <wps:spPr bwMode="auto">
                          <a:xfrm>
                            <a:off x="3888" y="2016"/>
                            <a:ext cx="4032" cy="1728"/>
                          </a:xfrm>
                          <a:custGeom>
                            <a:avLst/>
                            <a:gdLst>
                              <a:gd name="T0" fmla="*/ 0 w 4032"/>
                              <a:gd name="T1" fmla="*/ 1728 h 1728"/>
                              <a:gd name="T2" fmla="*/ 288 w 4032"/>
                              <a:gd name="T3" fmla="*/ 1296 h 1728"/>
                              <a:gd name="T4" fmla="*/ 1152 w 4032"/>
                              <a:gd name="T5" fmla="*/ 1152 h 1728"/>
                              <a:gd name="T6" fmla="*/ 3168 w 4032"/>
                              <a:gd name="T7" fmla="*/ 864 h 1728"/>
                              <a:gd name="T8" fmla="*/ 4032 w 4032"/>
                              <a:gd name="T9" fmla="*/ 0 h 1728"/>
                            </a:gdLst>
                            <a:ahLst/>
                            <a:cxnLst>
                              <a:cxn ang="0">
                                <a:pos x="T0" y="T1"/>
                              </a:cxn>
                              <a:cxn ang="0">
                                <a:pos x="T2" y="T3"/>
                              </a:cxn>
                              <a:cxn ang="0">
                                <a:pos x="T4" y="T5"/>
                              </a:cxn>
                              <a:cxn ang="0">
                                <a:pos x="T6" y="T7"/>
                              </a:cxn>
                              <a:cxn ang="0">
                                <a:pos x="T8" y="T9"/>
                              </a:cxn>
                            </a:cxnLst>
                            <a:rect l="0" t="0" r="r" b="b"/>
                            <a:pathLst>
                              <a:path w="4032" h="1728">
                                <a:moveTo>
                                  <a:pt x="0" y="1728"/>
                                </a:moveTo>
                                <a:cubicBezTo>
                                  <a:pt x="48" y="1560"/>
                                  <a:pt x="96" y="1392"/>
                                  <a:pt x="288" y="1296"/>
                                </a:cubicBezTo>
                                <a:cubicBezTo>
                                  <a:pt x="480" y="1200"/>
                                  <a:pt x="672" y="1224"/>
                                  <a:pt x="1152" y="1152"/>
                                </a:cubicBezTo>
                                <a:cubicBezTo>
                                  <a:pt x="1632" y="1080"/>
                                  <a:pt x="2688" y="1056"/>
                                  <a:pt x="3168" y="864"/>
                                </a:cubicBezTo>
                                <a:cubicBezTo>
                                  <a:pt x="3648" y="672"/>
                                  <a:pt x="3840" y="336"/>
                                  <a:pt x="4032" y="0"/>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Line 6"/>
                        <wps:cNvCnPr>
                          <a:cxnSpLocks noChangeShapeType="1"/>
                        </wps:cNvCnPr>
                        <wps:spPr bwMode="auto">
                          <a:xfrm flipV="1">
                            <a:off x="3888" y="2304"/>
                            <a:ext cx="0" cy="244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3456" y="3744"/>
                            <a:ext cx="17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a:off x="4752" y="3744"/>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H="1">
                            <a:off x="3456" y="4752"/>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7056" y="2880"/>
                            <a:ext cx="0"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
                        <wps:cNvCnPr>
                          <a:cxnSpLocks noChangeShapeType="1"/>
                        </wps:cNvCnPr>
                        <wps:spPr bwMode="auto">
                          <a:xfrm>
                            <a:off x="6336" y="2880"/>
                            <a:ext cx="27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2"/>
                        <wps:cNvCnPr>
                          <a:cxnSpLocks noChangeShapeType="1"/>
                        </wps:cNvCnPr>
                        <wps:spPr bwMode="auto">
                          <a:xfrm>
                            <a:off x="7920" y="2016"/>
                            <a:ext cx="0" cy="27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a:cxnSpLocks noChangeShapeType="1"/>
                        </wps:cNvCnPr>
                        <wps:spPr bwMode="auto">
                          <a:xfrm>
                            <a:off x="7920" y="2016"/>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a:cxnSpLocks noChangeShapeType="1"/>
                        </wps:cNvCnPr>
                        <wps:spPr bwMode="auto">
                          <a:xfrm>
                            <a:off x="8928" y="2016"/>
                            <a:ext cx="0" cy="86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 name="Line 15"/>
                        <wps:cNvCnPr>
                          <a:cxnSpLocks noChangeShapeType="1"/>
                        </wps:cNvCnPr>
                        <wps:spPr bwMode="auto">
                          <a:xfrm>
                            <a:off x="4320" y="3312"/>
                            <a:ext cx="23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a:cxnSpLocks noChangeShapeType="1"/>
                        </wps:cNvCnPr>
                        <wps:spPr bwMode="auto">
                          <a:xfrm>
                            <a:off x="3600" y="3744"/>
                            <a:ext cx="0" cy="100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Line 17"/>
                        <wps:cNvCnPr>
                          <a:cxnSpLocks noChangeShapeType="1"/>
                        </wps:cNvCnPr>
                        <wps:spPr bwMode="auto">
                          <a:xfrm>
                            <a:off x="3888" y="4464"/>
                            <a:ext cx="86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 name="Line 18"/>
                        <wps:cNvCnPr>
                          <a:cxnSpLocks noChangeShapeType="1"/>
                        </wps:cNvCnPr>
                        <wps:spPr bwMode="auto">
                          <a:xfrm>
                            <a:off x="4752" y="4464"/>
                            <a:ext cx="230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19"/>
                        <wps:cNvCnPr>
                          <a:cxnSpLocks noChangeShapeType="1"/>
                        </wps:cNvCnPr>
                        <wps:spPr bwMode="auto">
                          <a:xfrm>
                            <a:off x="7056" y="4464"/>
                            <a:ext cx="86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Line 20"/>
                        <wps:cNvCnPr>
                          <a:cxnSpLocks noChangeShapeType="1"/>
                        </wps:cNvCnPr>
                        <wps:spPr bwMode="auto">
                          <a:xfrm flipV="1">
                            <a:off x="4752" y="3312"/>
                            <a:ext cx="0" cy="432"/>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 name="Line 21"/>
                        <wps:cNvCnPr>
                          <a:cxnSpLocks noChangeShapeType="1"/>
                        </wps:cNvCnPr>
                        <wps:spPr bwMode="auto">
                          <a:xfrm flipV="1">
                            <a:off x="4752" y="2160"/>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a:cxnSpLocks noChangeShapeType="1"/>
                        </wps:cNvCnPr>
                        <wps:spPr bwMode="auto">
                          <a:xfrm flipV="1">
                            <a:off x="6480" y="2880"/>
                            <a:ext cx="0" cy="432"/>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 name="Line 23"/>
                        <wps:cNvCnPr>
                          <a:cxnSpLocks noChangeShapeType="1"/>
                        </wps:cNvCnPr>
                        <wps:spPr bwMode="auto">
                          <a:xfrm flipV="1">
                            <a:off x="6480" y="2160"/>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Text Box 24"/>
                        <wps:cNvSpPr txBox="1">
                          <a:spLocks noChangeArrowheads="1"/>
                        </wps:cNvSpPr>
                        <wps:spPr bwMode="auto">
                          <a:xfrm>
                            <a:off x="8352" y="4896"/>
                            <a:ext cx="1584" cy="432"/>
                          </a:xfrm>
                          <a:prstGeom prst="rect">
                            <a:avLst/>
                          </a:prstGeom>
                          <a:solidFill>
                            <a:srgbClr val="FFFFFF"/>
                          </a:solidFill>
                          <a:ln w="9525">
                            <a:solidFill>
                              <a:srgbClr val="FFFFFF"/>
                            </a:solidFill>
                            <a:miter lim="800000"/>
                            <a:headEnd/>
                            <a:tailEnd/>
                          </a:ln>
                        </wps:spPr>
                        <wps:txbx>
                          <w:txbxContent>
                            <w:p w:rsidR="001952AA" w:rsidRDefault="001952AA" w:rsidP="001952AA">
                              <w:pPr>
                                <w:rPr>
                                  <w:b/>
                                  <w:sz w:val="24"/>
                                </w:rPr>
                              </w:pPr>
                              <w:r>
                                <w:rPr>
                                  <w:b/>
                                  <w:sz w:val="24"/>
                                </w:rPr>
                                <w:t>Tiempo (h)</w:t>
                              </w:r>
                            </w:p>
                          </w:txbxContent>
                        </wps:txbx>
                        <wps:bodyPr rot="0" vert="horz" wrap="square" lIns="91440" tIns="45720" rIns="91440" bIns="45720" anchor="t" anchorCtr="0" upright="1">
                          <a:noAutofit/>
                        </wps:bodyPr>
                      </wps:wsp>
                      <wps:wsp>
                        <wps:cNvPr id="24" name="Text Box 25"/>
                        <wps:cNvSpPr txBox="1">
                          <a:spLocks noChangeArrowheads="1"/>
                        </wps:cNvSpPr>
                        <wps:spPr bwMode="auto">
                          <a:xfrm>
                            <a:off x="2880" y="2016"/>
                            <a:ext cx="720" cy="576"/>
                          </a:xfrm>
                          <a:prstGeom prst="rect">
                            <a:avLst/>
                          </a:prstGeom>
                          <a:solidFill>
                            <a:srgbClr val="FFFFFF"/>
                          </a:solidFill>
                          <a:ln w="9525">
                            <a:solidFill>
                              <a:srgbClr val="FFFFFF"/>
                            </a:solidFill>
                            <a:miter lim="800000"/>
                            <a:headEnd/>
                            <a:tailEnd/>
                          </a:ln>
                        </wps:spPr>
                        <wps:txbx>
                          <w:txbxContent>
                            <w:p w:rsidR="001952AA" w:rsidRDefault="001952AA" w:rsidP="001952AA">
                              <w:pPr>
                                <w:rPr>
                                  <w:b/>
                                  <w:sz w:val="24"/>
                                </w:rPr>
                              </w:pPr>
                              <w:r>
                                <w:rPr>
                                  <w:rFonts w:ascii="Symbol" w:hAnsi="Symbol"/>
                                  <w:b/>
                                  <w:sz w:val="24"/>
                                </w:rPr>
                                <w:t></w:t>
                              </w:r>
                              <w:r>
                                <w:rPr>
                                  <w:b/>
                                  <w:sz w:val="24"/>
                                </w:rPr>
                                <w:t xml:space="preserve"> %</w:t>
                              </w:r>
                            </w:p>
                          </w:txbxContent>
                        </wps:txbx>
                        <wps:bodyPr rot="0" vert="horz" wrap="square" lIns="91440" tIns="45720" rIns="91440" bIns="45720" anchor="t" anchorCtr="0" upright="1">
                          <a:noAutofit/>
                        </wps:bodyPr>
                      </wps:wsp>
                      <wps:wsp>
                        <wps:cNvPr id="25" name="Text Box 26"/>
                        <wps:cNvSpPr txBox="1">
                          <a:spLocks noChangeArrowheads="1"/>
                        </wps:cNvSpPr>
                        <wps:spPr bwMode="auto">
                          <a:xfrm>
                            <a:off x="2736" y="4032"/>
                            <a:ext cx="720" cy="432"/>
                          </a:xfrm>
                          <a:prstGeom prst="rect">
                            <a:avLst/>
                          </a:prstGeom>
                          <a:solidFill>
                            <a:srgbClr val="FFFFFF"/>
                          </a:solidFill>
                          <a:ln w="9525">
                            <a:solidFill>
                              <a:srgbClr val="FFFFFF"/>
                            </a:solidFill>
                            <a:miter lim="800000"/>
                            <a:headEnd/>
                            <a:tailEnd/>
                          </a:ln>
                        </wps:spPr>
                        <wps:txbx>
                          <w:txbxContent>
                            <w:p w:rsidR="001952AA" w:rsidRDefault="001952AA" w:rsidP="001952AA">
                              <w:pPr>
                                <w:rPr>
                                  <w:rFonts w:ascii="Symbol" w:hAnsi="Symbol"/>
                                  <w:b/>
                                  <w:sz w:val="24"/>
                                  <w:vertAlign w:val="subscript"/>
                                </w:rPr>
                              </w:pPr>
                              <w:r>
                                <w:rPr>
                                  <w:rFonts w:ascii="Symbol" w:hAnsi="Symbol"/>
                                  <w:b/>
                                  <w:sz w:val="24"/>
                                </w:rPr>
                                <w:t></w:t>
                              </w:r>
                              <w:r>
                                <w:rPr>
                                  <w:rFonts w:ascii="Symbol" w:hAnsi="Symbol"/>
                                  <w:b/>
                                  <w:sz w:val="24"/>
                                  <w:vertAlign w:val="subscript"/>
                                </w:rPr>
                                <w:t></w:t>
                              </w:r>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4176" y="3888"/>
                            <a:ext cx="432" cy="432"/>
                          </a:xfrm>
                          <a:prstGeom prst="rect">
                            <a:avLst/>
                          </a:prstGeom>
                          <a:solidFill>
                            <a:srgbClr val="FFFFFF"/>
                          </a:solidFill>
                          <a:ln w="9525">
                            <a:solidFill>
                              <a:srgbClr val="FFFFFF"/>
                            </a:solidFill>
                            <a:miter lim="800000"/>
                            <a:headEnd/>
                            <a:tailEnd/>
                          </a:ln>
                        </wps:spPr>
                        <wps:txbx>
                          <w:txbxContent>
                            <w:p w:rsidR="001952AA" w:rsidRDefault="001952AA" w:rsidP="001952AA">
                              <w:pPr>
                                <w:pStyle w:val="Ttulo1"/>
                              </w:pPr>
                              <w:r>
                                <w:t>I</w:t>
                              </w:r>
                            </w:p>
                          </w:txbxContent>
                        </wps:txbx>
                        <wps:bodyPr rot="0" vert="horz" wrap="square" lIns="91440" tIns="45720" rIns="91440" bIns="45720" anchor="t" anchorCtr="0" upright="1">
                          <a:noAutofit/>
                        </wps:bodyPr>
                      </wps:wsp>
                      <wps:wsp>
                        <wps:cNvPr id="27" name="Text Box 28"/>
                        <wps:cNvSpPr txBox="1">
                          <a:spLocks noChangeArrowheads="1"/>
                        </wps:cNvSpPr>
                        <wps:spPr bwMode="auto">
                          <a:xfrm>
                            <a:off x="5328" y="3888"/>
                            <a:ext cx="864" cy="432"/>
                          </a:xfrm>
                          <a:prstGeom prst="rect">
                            <a:avLst/>
                          </a:prstGeom>
                          <a:solidFill>
                            <a:srgbClr val="FFFFFF"/>
                          </a:solidFill>
                          <a:ln w="9525">
                            <a:solidFill>
                              <a:srgbClr val="FFFFFF"/>
                            </a:solidFill>
                            <a:miter lim="800000"/>
                            <a:headEnd/>
                            <a:tailEnd/>
                          </a:ln>
                        </wps:spPr>
                        <wps:txbx>
                          <w:txbxContent>
                            <w:p w:rsidR="001952AA" w:rsidRDefault="001952AA" w:rsidP="001952AA">
                              <w:pPr>
                                <w:pStyle w:val="Ttulo1"/>
                              </w:pPr>
                              <w:r>
                                <w:t>II</w:t>
                              </w:r>
                            </w:p>
                          </w:txbxContent>
                        </wps:txbx>
                        <wps:bodyPr rot="0" vert="horz" wrap="square" lIns="91440" tIns="45720" rIns="91440" bIns="45720" anchor="t" anchorCtr="0" upright="1">
                          <a:noAutofit/>
                        </wps:bodyPr>
                      </wps:wsp>
                      <wps:wsp>
                        <wps:cNvPr id="28" name="Text Box 29"/>
                        <wps:cNvSpPr txBox="1">
                          <a:spLocks noChangeArrowheads="1"/>
                        </wps:cNvSpPr>
                        <wps:spPr bwMode="auto">
                          <a:xfrm>
                            <a:off x="7200" y="3888"/>
                            <a:ext cx="576" cy="432"/>
                          </a:xfrm>
                          <a:prstGeom prst="rect">
                            <a:avLst/>
                          </a:prstGeom>
                          <a:solidFill>
                            <a:srgbClr val="FFFFFF"/>
                          </a:solidFill>
                          <a:ln w="9525">
                            <a:solidFill>
                              <a:srgbClr val="FFFFFF"/>
                            </a:solidFill>
                            <a:miter lim="800000"/>
                            <a:headEnd/>
                            <a:tailEnd/>
                          </a:ln>
                        </wps:spPr>
                        <wps:txbx>
                          <w:txbxContent>
                            <w:p w:rsidR="001952AA" w:rsidRDefault="001952AA" w:rsidP="001952AA">
                              <w:pPr>
                                <w:pStyle w:val="Ttulo1"/>
                              </w:pPr>
                              <w:r>
                                <w:t>III</w:t>
                              </w:r>
                            </w:p>
                          </w:txbxContent>
                        </wps:txbx>
                        <wps:bodyPr rot="0" vert="horz" wrap="square" lIns="91440" tIns="45720" rIns="91440" bIns="45720" anchor="t" anchorCtr="0" upright="1">
                          <a:noAutofit/>
                        </wps:bodyPr>
                      </wps:wsp>
                      <wps:wsp>
                        <wps:cNvPr id="29" name="Text Box 30"/>
                        <wps:cNvSpPr txBox="1">
                          <a:spLocks noChangeArrowheads="1"/>
                        </wps:cNvSpPr>
                        <wps:spPr bwMode="auto">
                          <a:xfrm>
                            <a:off x="9072" y="2160"/>
                            <a:ext cx="576" cy="576"/>
                          </a:xfrm>
                          <a:prstGeom prst="rect">
                            <a:avLst/>
                          </a:prstGeom>
                          <a:solidFill>
                            <a:srgbClr val="FFFFFF"/>
                          </a:solidFill>
                          <a:ln w="9525">
                            <a:solidFill>
                              <a:srgbClr val="FFFFFF"/>
                            </a:solidFill>
                            <a:miter lim="800000"/>
                            <a:headEnd/>
                            <a:tailEnd/>
                          </a:ln>
                        </wps:spPr>
                        <wps:txbx>
                          <w:txbxContent>
                            <w:p w:rsidR="001952AA" w:rsidRDefault="001952AA" w:rsidP="001952AA">
                              <w:pPr>
                                <w:rPr>
                                  <w:rFonts w:ascii="Symbol" w:hAnsi="Symbol"/>
                                  <w:b/>
                                  <w:sz w:val="24"/>
                                  <w:vertAlign w:val="subscript"/>
                                </w:rPr>
                              </w:pPr>
                              <w:r>
                                <w:rPr>
                                  <w:rFonts w:ascii="Symbol" w:hAnsi="Symbol"/>
                                  <w:b/>
                                  <w:sz w:val="24"/>
                                </w:rPr>
                                <w:t></w:t>
                              </w:r>
                              <w:r>
                                <w:rPr>
                                  <w:rFonts w:ascii="Symbol" w:hAnsi="Symbol"/>
                                  <w:b/>
                                  <w:sz w:val="24"/>
                                  <w:vertAlign w:val="subscript"/>
                                </w:rPr>
                                <w:t></w:t>
                              </w:r>
                            </w:p>
                          </w:txbxContent>
                        </wps:txbx>
                        <wps:bodyPr rot="0" vert="horz" wrap="square" lIns="91440" tIns="45720" rIns="91440" bIns="45720" anchor="t" anchorCtr="0" upright="1">
                          <a:noAutofit/>
                        </wps:bodyPr>
                      </wps:wsp>
                      <wps:wsp>
                        <wps:cNvPr id="30" name="Text Box 31"/>
                        <wps:cNvSpPr txBox="1">
                          <a:spLocks noChangeArrowheads="1"/>
                        </wps:cNvSpPr>
                        <wps:spPr bwMode="auto">
                          <a:xfrm>
                            <a:off x="4032" y="2160"/>
                            <a:ext cx="576" cy="432"/>
                          </a:xfrm>
                          <a:prstGeom prst="rect">
                            <a:avLst/>
                          </a:prstGeom>
                          <a:solidFill>
                            <a:srgbClr val="FFFFFF"/>
                          </a:solidFill>
                          <a:ln w="9525">
                            <a:solidFill>
                              <a:srgbClr val="FFFFFF"/>
                            </a:solidFill>
                            <a:miter lim="800000"/>
                            <a:headEnd/>
                            <a:tailEnd/>
                          </a:ln>
                        </wps:spPr>
                        <wps:txbx>
                          <w:txbxContent>
                            <w:p w:rsidR="001952AA" w:rsidRDefault="001952AA" w:rsidP="001952AA">
                              <w:pPr>
                                <w:rPr>
                                  <w:rFonts w:ascii="Symbol" w:hAnsi="Symbol"/>
                                  <w:b/>
                                  <w:sz w:val="24"/>
                                  <w:vertAlign w:val="subscript"/>
                                </w:rPr>
                              </w:pPr>
                              <w:r>
                                <w:rPr>
                                  <w:rFonts w:ascii="Symbol" w:hAnsi="Symbol"/>
                                  <w:b/>
                                  <w:sz w:val="24"/>
                                </w:rPr>
                                <w:t></w:t>
                              </w:r>
                              <w:r>
                                <w:rPr>
                                  <w:rFonts w:ascii="Symbol" w:hAnsi="Symbol"/>
                                  <w:b/>
                                  <w:sz w:val="24"/>
                                  <w:vertAlign w:val="subscript"/>
                                </w:rPr>
                                <w:t></w:t>
                              </w:r>
                            </w:p>
                          </w:txbxContent>
                        </wps:txbx>
                        <wps:bodyPr rot="0" vert="horz" wrap="square" lIns="91440" tIns="45720" rIns="91440" bIns="45720" anchor="t" anchorCtr="0" upright="1">
                          <a:noAutofit/>
                        </wps:bodyPr>
                      </wps:wsp>
                      <wps:wsp>
                        <wps:cNvPr id="31" name="Text Box 32"/>
                        <wps:cNvSpPr txBox="1">
                          <a:spLocks noChangeArrowheads="1"/>
                        </wps:cNvSpPr>
                        <wps:spPr bwMode="auto">
                          <a:xfrm>
                            <a:off x="5760" y="2304"/>
                            <a:ext cx="576" cy="432"/>
                          </a:xfrm>
                          <a:prstGeom prst="rect">
                            <a:avLst/>
                          </a:prstGeom>
                          <a:solidFill>
                            <a:srgbClr val="FFFFFF"/>
                          </a:solidFill>
                          <a:ln w="9525">
                            <a:solidFill>
                              <a:srgbClr val="FFFFFF"/>
                            </a:solidFill>
                            <a:miter lim="800000"/>
                            <a:headEnd/>
                            <a:tailEnd/>
                          </a:ln>
                        </wps:spPr>
                        <wps:txbx>
                          <w:txbxContent>
                            <w:p w:rsidR="001952AA" w:rsidRDefault="001952AA" w:rsidP="001952AA">
                              <w:pPr>
                                <w:rPr>
                                  <w:rFonts w:ascii="Symbol" w:hAnsi="Symbol"/>
                                  <w:b/>
                                  <w:sz w:val="24"/>
                                  <w:vertAlign w:val="subscript"/>
                                </w:rPr>
                              </w:pPr>
                              <w:r>
                                <w:rPr>
                                  <w:rFonts w:ascii="Symbol" w:hAnsi="Symbol"/>
                                  <w:b/>
                                  <w:sz w:val="24"/>
                                </w:rPr>
                                <w:t></w:t>
                              </w:r>
                              <w:r>
                                <w:rPr>
                                  <w:rFonts w:ascii="Symbol" w:hAnsi="Symbol"/>
                                  <w:b/>
                                  <w:sz w:val="24"/>
                                  <w:vertAlign w:val="subscript"/>
                                </w:rPr>
                                <w:t></w:t>
                              </w:r>
                            </w:p>
                          </w:txbxContent>
                        </wps:txbx>
                        <wps:bodyPr rot="0" vert="horz" wrap="square" lIns="91440" tIns="45720" rIns="91440" bIns="45720" anchor="t" anchorCtr="0" upright="1">
                          <a:noAutofit/>
                        </wps:bodyPr>
                      </wps:wsp>
                      <wps:wsp>
                        <wps:cNvPr id="32" name="Text Box 33"/>
                        <wps:cNvSpPr txBox="1">
                          <a:spLocks noChangeArrowheads="1"/>
                        </wps:cNvSpPr>
                        <wps:spPr bwMode="auto">
                          <a:xfrm>
                            <a:off x="3168" y="3168"/>
                            <a:ext cx="576" cy="432"/>
                          </a:xfrm>
                          <a:prstGeom prst="rect">
                            <a:avLst/>
                          </a:prstGeom>
                          <a:solidFill>
                            <a:srgbClr val="FFFFFF"/>
                          </a:solidFill>
                          <a:ln w="9525">
                            <a:solidFill>
                              <a:srgbClr val="FFFFFF"/>
                            </a:solidFill>
                            <a:miter lim="800000"/>
                            <a:headEnd/>
                            <a:tailEnd/>
                          </a:ln>
                        </wps:spPr>
                        <wps:txbx>
                          <w:txbxContent>
                            <w:p w:rsidR="001952AA" w:rsidRDefault="001952AA" w:rsidP="001952AA">
                              <w:pPr>
                                <w:pStyle w:val="Ttulo1"/>
                              </w:pPr>
                              <w:r>
                                <w:t>A</w:t>
                              </w:r>
                            </w:p>
                          </w:txbxContent>
                        </wps:txbx>
                        <wps:bodyPr rot="0" vert="horz" wrap="square" lIns="91440" tIns="45720" rIns="91440" bIns="45720" anchor="t" anchorCtr="0" upright="1">
                          <a:noAutofit/>
                        </wps:bodyPr>
                      </wps:wsp>
                      <wps:wsp>
                        <wps:cNvPr id="33" name="Line 34"/>
                        <wps:cNvCnPr>
                          <a:cxnSpLocks noChangeShapeType="1"/>
                        </wps:cNvCnPr>
                        <wps:spPr bwMode="auto">
                          <a:xfrm>
                            <a:off x="3600" y="3456"/>
                            <a:ext cx="288"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5"/>
                        <wps:cNvSpPr txBox="1">
                          <a:spLocks noChangeArrowheads="1"/>
                        </wps:cNvSpPr>
                        <wps:spPr bwMode="auto">
                          <a:xfrm>
                            <a:off x="4032" y="2592"/>
                            <a:ext cx="576" cy="576"/>
                          </a:xfrm>
                          <a:prstGeom prst="rect">
                            <a:avLst/>
                          </a:prstGeom>
                          <a:solidFill>
                            <a:srgbClr val="FFFFFF"/>
                          </a:solidFill>
                          <a:ln w="9525">
                            <a:solidFill>
                              <a:srgbClr val="FFFFFF"/>
                            </a:solidFill>
                            <a:miter lim="800000"/>
                            <a:headEnd/>
                            <a:tailEnd/>
                          </a:ln>
                        </wps:spPr>
                        <wps:txbx>
                          <w:txbxContent>
                            <w:p w:rsidR="001952AA" w:rsidRDefault="001952AA" w:rsidP="001952AA">
                              <w:pPr>
                                <w:pStyle w:val="Ttulo1"/>
                              </w:pPr>
                              <w:r>
                                <w:t>B</w:t>
                              </w:r>
                            </w:p>
                          </w:txbxContent>
                        </wps:txbx>
                        <wps:bodyPr rot="0" vert="horz" wrap="square" lIns="91440" tIns="45720" rIns="91440" bIns="45720" anchor="t" anchorCtr="0" upright="1">
                          <a:noAutofit/>
                        </wps:bodyPr>
                      </wps:wsp>
                      <wps:wsp>
                        <wps:cNvPr id="35" name="Line 36"/>
                        <wps:cNvCnPr>
                          <a:cxnSpLocks noChangeShapeType="1"/>
                        </wps:cNvCnPr>
                        <wps:spPr bwMode="auto">
                          <a:xfrm>
                            <a:off x="4320" y="2880"/>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37"/>
                        <wps:cNvSpPr txBox="1">
                          <a:spLocks noChangeArrowheads="1"/>
                        </wps:cNvSpPr>
                        <wps:spPr bwMode="auto">
                          <a:xfrm>
                            <a:off x="6768" y="2016"/>
                            <a:ext cx="432" cy="432"/>
                          </a:xfrm>
                          <a:prstGeom prst="rect">
                            <a:avLst/>
                          </a:prstGeom>
                          <a:solidFill>
                            <a:srgbClr val="FFFFFF"/>
                          </a:solidFill>
                          <a:ln w="9525">
                            <a:solidFill>
                              <a:srgbClr val="FFFFFF"/>
                            </a:solidFill>
                            <a:miter lim="800000"/>
                            <a:headEnd/>
                            <a:tailEnd/>
                          </a:ln>
                        </wps:spPr>
                        <wps:txbx>
                          <w:txbxContent>
                            <w:p w:rsidR="001952AA" w:rsidRDefault="001952AA" w:rsidP="001952AA">
                              <w:pPr>
                                <w:pStyle w:val="Ttulo1"/>
                              </w:pPr>
                              <w:r>
                                <w:t>C</w:t>
                              </w:r>
                            </w:p>
                          </w:txbxContent>
                        </wps:txbx>
                        <wps:bodyPr rot="0" vert="horz" wrap="square" lIns="91440" tIns="45720" rIns="91440" bIns="45720" anchor="t" anchorCtr="0" upright="1">
                          <a:noAutofit/>
                        </wps:bodyPr>
                      </wps:wsp>
                      <wps:wsp>
                        <wps:cNvPr id="37" name="Line 38"/>
                        <wps:cNvCnPr>
                          <a:cxnSpLocks noChangeShapeType="1"/>
                        </wps:cNvCnPr>
                        <wps:spPr bwMode="auto">
                          <a:xfrm>
                            <a:off x="7056" y="2304"/>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39"/>
                        <wps:cNvSpPr txBox="1">
                          <a:spLocks noChangeArrowheads="1"/>
                        </wps:cNvSpPr>
                        <wps:spPr bwMode="auto">
                          <a:xfrm>
                            <a:off x="7632" y="1440"/>
                            <a:ext cx="720" cy="432"/>
                          </a:xfrm>
                          <a:prstGeom prst="rect">
                            <a:avLst/>
                          </a:prstGeom>
                          <a:solidFill>
                            <a:srgbClr val="FFFFFF"/>
                          </a:solidFill>
                          <a:ln w="9525">
                            <a:solidFill>
                              <a:srgbClr val="FFFFFF"/>
                            </a:solidFill>
                            <a:miter lim="800000"/>
                            <a:headEnd/>
                            <a:tailEnd/>
                          </a:ln>
                        </wps:spPr>
                        <wps:txbx>
                          <w:txbxContent>
                            <w:p w:rsidR="001952AA" w:rsidRDefault="001952AA" w:rsidP="001952AA">
                              <w:pPr>
                                <w:pStyle w:val="Ttulo1"/>
                              </w:pPr>
                              <w:r>
                                <w:t>D</w:t>
                              </w:r>
                            </w:p>
                          </w:txbxContent>
                        </wps:txbx>
                        <wps:bodyPr rot="0" vert="horz" wrap="square" lIns="91440" tIns="45720" rIns="91440" bIns="45720" anchor="t" anchorCtr="0" upright="1">
                          <a:noAutofit/>
                        </wps:bodyPr>
                      </wps:wsp>
                      <wps:wsp>
                        <wps:cNvPr id="39" name="Line 40"/>
                        <wps:cNvCnPr>
                          <a:cxnSpLocks noChangeShapeType="1"/>
                        </wps:cNvCnPr>
                        <wps:spPr bwMode="auto">
                          <a:xfrm>
                            <a:off x="7920" y="1728"/>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left:0;text-align:left;margin-left:37.55pt;margin-top:1.5pt;width:5in;height:194.4pt;z-index:251659264" coordorigin="2736,1440" coordsize="7200,3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" o:allowincell="f">
                <v:line id="Line 3" o:spid="_x0000_s1027" style="position:absolute;visibility:visible;mso-wrap-style:square" from="3888,1872" to="3888,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u7MQAAADaAAAADwAAAGRycy9kb3ducmV2LnhtbESP3WrCQBSE7wt9h+UUvJG6qRelRFcR&#10;RQntjVEf4LB7mgSzZ0N2a36evisIXg4z8w2zXPe2FjdqfeVYwccsAUGsnam4UHA579+/QPiAbLB2&#10;TAoG8rBevb4sMTWu45xup1CICGGfooIyhCaV0uuSLPqZa4ij9+taiyHKtpCmxS7CbS3nSfIpLVYc&#10;F0psaFuSvp7+rILvXT4edtm41804TLe6LpLpz1GpyVu/WYAI1Idn+NHOjII53K/EG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qq7sxAAAANoAAAAPAAAAAAAAAAAA&#10;AAAAAKECAABkcnMvZG93bnJldi54bWxQSwUGAAAAAAQABAD5AAAAkgMAAAAA&#10;" strokeweight="2.25pt">
                  <v:stroke startarrow="block"/>
                </v:line>
                <v:line id="Line 4" o:spid="_x0000_s1028" style="position:absolute;visibility:visible;mso-wrap-style:square" from="3888,4752" to="9216,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FehMUAAADaAAAADwAAAGRycy9kb3ducmV2LnhtbESPQWvCQBSE74L/YXlCL6KbVBGJ2Uhp&#10;KbSCtmrp+ZF9JqHZtyG71cRf3y0IHoeZ+YZJ152pxZlaV1lWEE8jEMS51RUXCr6Or5MlCOeRNdaW&#10;SUFPDtbZcJBiou2F93Q++EIECLsEFZTeN4mULi/JoJvahjh4J9sa9EG2hdQtXgLc1PIxihbSYMVh&#10;ocSGnkvKfw6/RsGGri+L9/HHFuc+/vzuZ+O4r3ZKPYy6pxUIT52/h2/tN61gBv9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5FehMUAAADaAAAADwAAAAAAAAAA&#10;AAAAAAChAgAAZHJzL2Rvd25yZXYueG1sUEsFBgAAAAAEAAQA+QAAAJMDAAAAAA==&#10;" strokeweight="2.25pt">
                  <v:stroke endarrow="block"/>
                </v:line>
                <v:shape id="Freeform 5" o:spid="_x0000_s1029" style="position:absolute;left:3888;top:2016;width:4032;height:1728;visibility:visible;mso-wrap-style:square;v-text-anchor:top" coordsize="4032,1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pqtMUA&#10;AADaAAAADwAAAGRycy9kb3ducmV2LnhtbESPW2vCQBSE3wv9D8sR+lY3liI2uoqml+hT8YLg2yF7&#10;TFKzZ0N2q9Ff7wqCj8PMfMOMJq2pxJEaV1pW0OtGIIgzq0vOFWzW368DEM4ja6wsk4IzOZiMn59G&#10;GGt74iUdVz4XAcIuRgWF93UspcsKMui6tiYO3t42Bn2QTS51g6cAN5V8i6K+NFhyWCiwpqSg7LD6&#10;NwrSmUu2i4/ka7f7+d2kn9mlTnt/Sr102ukQhKfWP8L39lwreIfblXAD5Pg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mq0xQAAANoAAAAPAAAAAAAAAAAAAAAAAJgCAABkcnMv&#10;ZG93bnJldi54bWxQSwUGAAAAAAQABAD1AAAAigMAAAAA&#10;" path="m,1728c48,1560,96,1392,288,1296v192,-96,384,-72,864,-144c1632,1080,2688,1056,3168,864,3648,672,3840,336,4032,e" filled="f" strokecolor="red" strokeweight="2.25pt">
                  <v:path arrowok="t" o:connecttype="custom" o:connectlocs="0,1728;288,1296;1152,1152;3168,864;4032,0" o:connectangles="0,0,0,0,0"/>
                </v:shape>
                <v:line id="Line 6" o:spid="_x0000_s1030" style="position:absolute;flip:y;visibility:visible;mso-wrap-style:square" from="3888,2304" to="3888,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JWhMIAAADaAAAADwAAAGRycy9kb3ducmV2LnhtbERPy2rCQBTdF/oPwy10I83Eoq2kjlJ8&#10;CyKYdNHlbeaahGbuhMyo8e8dodDl4bzH087U4kytqywr6EcxCOLc6ooLBV/Z8mUEwnlkjbVlUnAl&#10;B9PJ48MYE20vfKBz6gsRQtglqKD0vkmkdHlJBl1kG+LAHW1r0AfYFlK3eAnhppavcfwmDVYcGkps&#10;aFZS/pueTJgxH2Tb68969b5fzPLdcTvoxZtvpZ6fus8PEJ46/y/+c2+0giHcrwQ/yM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2JWhMIAAADaAAAADwAAAAAAAAAAAAAA&#10;AAChAgAAZHJzL2Rvd25yZXYueG1sUEsFBgAAAAAEAAQA+QAAAJADAAAAAA==&#10;" strokeweight="2.25pt"/>
                <v:line id="Line 7" o:spid="_x0000_s1031" style="position:absolute;visibility:visible;mso-wrap-style:square" from="3456,3744" to="5184,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 o:spid="_x0000_s1032" style="position:absolute;visibility:visible;mso-wrap-style:square" from="4752,3744" to="4752,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9" o:spid="_x0000_s1033" style="position:absolute;flip:x;visibility:visible;mso-wrap-style:square" from="3456,4752" to="3888,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10" o:spid="_x0000_s1034" style="position:absolute;visibility:visible;mso-wrap-style:square" from="7056,2880" to="7056,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1" o:spid="_x0000_s1035" style="position:absolute;visibility:visible;mso-wrap-style:square" from="6336,2880" to="9072,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2" o:spid="_x0000_s1036" style="position:absolute;visibility:visible;mso-wrap-style:square" from="7920,2016" to="7920,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3" o:spid="_x0000_s1037" style="position:absolute;visibility:visible;mso-wrap-style:square" from="7920,2016" to="9072,2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4" o:spid="_x0000_s1038" style="position:absolute;visibility:visible;mso-wrap-style:square" from="8928,2016" to="8928,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I/7cEAAADbAAAADwAAAGRycy9kb3ducmV2LnhtbERPTWvCQBC9F/wPywi91Y0KUqKriGDJ&#10;RYpWPI/ZMYlmZ2N2m037612h0Ns83ucsVr2pRUetqywrGI8SEMS51RUXCo5f27d3EM4ja6wtk4If&#10;crBaDl4WmGobeE/dwRcihrBLUUHpfZNK6fKSDLqRbYgjd7GtQR9hW0jdYojhppaTJJlJgxXHhhIb&#10;2pSU3w7fRkESfj/kVWZV95nt7qE5h9PkHpR6HfbrOQhPvf8X/7kzHedP4flLP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Ij/twQAAANsAAAAPAAAAAAAAAAAAAAAA&#10;AKECAABkcnMvZG93bnJldi54bWxQSwUGAAAAAAQABAD5AAAAjwMAAAAA&#10;">
                  <v:stroke startarrow="block" endarrow="block"/>
                </v:line>
                <v:line id="Line 15" o:spid="_x0000_s1039" style="position:absolute;visibility:visible;mso-wrap-style:square" from="4320,3312" to="6624,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6" o:spid="_x0000_s1040" style="position:absolute;visibility:visible;mso-wrap-style:square" from="3600,3744" to="3600,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cCAsEAAADbAAAADwAAAGRycy9kb3ducmV2LnhtbERPTWvCQBC9F/wPywi91Y2CUqKriGDJ&#10;RYpWPI/ZMYlmZ2N2m037612h0Ns83ucsVr2pRUetqywrGI8SEMS51RUXCo5f27d3EM4ja6wtk4If&#10;crBaDl4WmGobeE/dwRcihrBLUUHpfZNK6fKSDLqRbYgjd7GtQR9hW0jdYojhppaTJJlJgxXHhhIb&#10;2pSU3w7fRkESfj/kVWZV95nt7qE5h9PkHpR6HfbrOQhPvf8X/7kzHedP4flLP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hwICwQAAANsAAAAPAAAAAAAAAAAAAAAA&#10;AKECAABkcnMvZG93bnJldi54bWxQSwUGAAAAAAQABAD5AAAAjwMAAAAA&#10;">
                  <v:stroke startarrow="block" endarrow="block"/>
                </v:line>
                <v:line id="Line 17" o:spid="_x0000_s1041" style="position:absolute;visibility:visible;mso-wrap-style:square" from="3888,4464" to="4752,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WcdcAAAADbAAAADwAAAGRycy9kb3ducmV2LnhtbERPTYvCMBC9L/gfwgje1lQPslSjiKD0&#10;ssjq4nlsxrbaTGqTbbr+erMg7G0e73MWq97UoqPWVZYVTMYJCOLc6ooLBd/H7fsHCOeRNdaWScEv&#10;OVgtB28LTLUN/EXdwRcihrBLUUHpfZNK6fKSDLqxbYgjd7GtQR9hW0jdYojhppbTJJlJgxXHhhIb&#10;2pSU3w4/RkESHjt5lVnV7bPPe2jO4TS9B6VGw349B+Gp9//ilzvTcf4M/n6JB8jl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1VnHXAAAAA2wAAAA8AAAAAAAAAAAAAAAAA&#10;oQIAAGRycy9kb3ducmV2LnhtbFBLBQYAAAAABAAEAPkAAACOAwAAAAA=&#10;">
                  <v:stroke startarrow="block" endarrow="block"/>
                </v:line>
                <v:line id="Line 18" o:spid="_x0000_s1042" style="position:absolute;visibility:visible;mso-wrap-style:square" from="4752,4464" to="7056,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k57sEAAADbAAAADwAAAGRycy9kb3ducmV2LnhtbERPTWvCQBC9F/wPywi91Y0etERXEcGS&#10;ixSteB6zYxLNzsbsNpv217tCobd5vM9ZrHpTi45aV1lWMB4lIIhzqysuFBy/tm/vIJxH1lhbJgU/&#10;5GC1HLwsMNU28J66gy9EDGGXooLS+yaV0uUlGXQj2xBH7mJbgz7CtpC6xRDDTS0nSTKVBiuODSU2&#10;tCkpvx2+jYIk/H7Iq8yq7jPb3UNzDqfJPSj1OuzXcxCeev8v/nNnOs6fwfOXeIB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GTnuwQAAANsAAAAPAAAAAAAAAAAAAAAA&#10;AKECAABkcnMvZG93bnJldi54bWxQSwUGAAAAAAQABAD5AAAAjwMAAAAA&#10;">
                  <v:stroke startarrow="block" endarrow="block"/>
                </v:line>
                <v:line id="Line 19" o:spid="_x0000_s1043" style="position:absolute;visibility:visible;mso-wrap-style:square" from="7056,4464" to="7920,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atnMQAAADbAAAADwAAAGRycy9kb3ducmV2LnhtbESPQW/CMAyF75P4D5GRuI0UDmgqBDQh&#10;gXqZ0NjE2TRe261xSpM1Zb9+PkzazdZ7fu/zZje6Vg3Uh8azgcU8A0VcettwZeD97fD4BCpEZIut&#10;ZzJwpwC77eRhg7n1iV9pOMdKSQiHHA3UMXa51qGsyWGY+45YtA/fO4yy9pW2PSYJd61eZtlKO2xY&#10;GmrsaF9T+XX+dgay9HPUn7pohlPxckvdNV2Wt2TMbDo+r0FFGuO/+e+6sIIvs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hq2cxAAAANsAAAAPAAAAAAAAAAAA&#10;AAAAAKECAABkcnMvZG93bnJldi54bWxQSwUGAAAAAAQABAD5AAAAkgMAAAAA&#10;">
                  <v:stroke startarrow="block" endarrow="block"/>
                </v:line>
                <v:line id="Line 20" o:spid="_x0000_s1044" style="position:absolute;flip:y;visibility:visible;mso-wrap-style:square" from="4752,3312" to="4752,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QM8IAAADbAAAADwAAAGRycy9kb3ducmV2LnhtbERPTWvCQBC9C/6HZYRepNm0BYlpVrHV&#10;gOClUXsfstMkmJ1dsltN/71bKPQ2j/c5xXo0vbjS4DvLCp6SFARxbXXHjYLzqXzMQPiArLG3TAp+&#10;yMN6NZ0UmGt744qux9CIGMI+RwVtCC6X0tctGfSJdcSR+7KDwRDh0Eg94C2Gm14+p+lCGuw4NrTo&#10;6L2l+nL8NgrmL7utc1lWltXWdh/uc1e9Hc5KPczGzSuIQGP4F/+59zrOX8LvL/E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QM8IAAADbAAAADwAAAAAAAAAAAAAA&#10;AAChAgAAZHJzL2Rvd25yZXYueG1sUEsFBgAAAAAEAAQA+QAAAJADAAAAAA==&#10;">
                  <v:stroke startarrow="block" endarrow="block"/>
                </v:line>
                <v:line id="Line 21" o:spid="_x0000_s1045" style="position:absolute;flip:y;visibility:visible;mso-wrap-style:square" from="4752,2160" to="4752,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v:line id="Line 22" o:spid="_x0000_s1046" style="position:absolute;flip:y;visibility:visible;mso-wrap-style:square" from="6480,2880" to="6480,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OWiMQAAADbAAAADwAAAGRycy9kb3ducmV2LnhtbESPW4vCMBSE3xf8D+EIviya6sJSqlG8&#10;FRb2Zevl/dAc22JzEpqo9d+bhYV9HGbmG2ax6k0r7tT5xrKC6SQBQVxa3XCl4HTMxykIH5A1tpZJ&#10;wZM8rJaDtwVm2j64oPshVCJC2GeooA7BZVL6siaDfmIdcfQutjMYouwqqTt8RLhp5SxJPqXBhuNC&#10;jY62NZXXw80oeP/Y75xL0zwvdrb5ced9sfk+KTUa9us5iEB9+A//tb+0gtkUfr/EHyC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g5aIxAAAANsAAAAPAAAAAAAAAAAA&#10;AAAAAKECAABkcnMvZG93bnJldi54bWxQSwUGAAAAAAQABAD5AAAAkgMAAAAA&#10;">
                  <v:stroke startarrow="block" endarrow="block"/>
                </v:line>
                <v:line id="Line 23" o:spid="_x0000_s1047" style="position:absolute;flip:y;visibility:visible;mso-wrap-style:square" from="6480,2160" to="648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shapetype id="_x0000_t202" coordsize="21600,21600" o:spt="202" path="m,l,21600r21600,l21600,xe">
                  <v:stroke joinstyle="miter"/>
                  <v:path gradientshapeok="t" o:connecttype="rect"/>
                </v:shapetype>
                <v:shape id="Text Box 24" o:spid="_x0000_s1048" type="#_x0000_t202" style="position:absolute;left:8352;top:4896;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OS/MMA&#10;AADbAAAADwAAAGRycy9kb3ducmV2LnhtbESPQWvCQBSE74X+h+UJXkrdNIU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OS/MMAAADbAAAADwAAAAAAAAAAAAAAAACYAgAAZHJzL2Rv&#10;d25yZXYueG1sUEsFBgAAAAAEAAQA9QAAAIgDAAAAAA==&#10;" strokecolor="white">
                  <v:textbox>
                    <w:txbxContent>
                      <w:p w:rsidR="001952AA" w:rsidRDefault="001952AA" w:rsidP="001952AA">
                        <w:pPr>
                          <w:rPr>
                            <w:b/>
                            <w:sz w:val="24"/>
                          </w:rPr>
                        </w:pPr>
                        <w:r>
                          <w:rPr>
                            <w:b/>
                            <w:sz w:val="24"/>
                          </w:rPr>
                          <w:t>Tiempo (h)</w:t>
                        </w:r>
                      </w:p>
                    </w:txbxContent>
                  </v:textbox>
                </v:shape>
                <v:shape id="Text Box 25" o:spid="_x0000_s1049" type="#_x0000_t202" style="position:absolute;left:2880;top:2016;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oKiMMA&#10;AADbAAAADwAAAGRycy9kb3ducmV2LnhtbESPQWvCQBSE74X+h+UJXkrdNJQ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oKiMMAAADbAAAADwAAAAAAAAAAAAAAAACYAgAAZHJzL2Rv&#10;d25yZXYueG1sUEsFBgAAAAAEAAQA9QAAAIgDAAAAAA==&#10;" strokecolor="white">
                  <v:textbox>
                    <w:txbxContent>
                      <w:p w:rsidR="001952AA" w:rsidRDefault="001952AA" w:rsidP="001952AA">
                        <w:pPr>
                          <w:rPr>
                            <w:b/>
                            <w:sz w:val="24"/>
                          </w:rPr>
                        </w:pPr>
                        <w:r>
                          <w:rPr>
                            <w:rFonts w:ascii="Symbol" w:hAnsi="Symbol"/>
                            <w:b/>
                            <w:sz w:val="24"/>
                          </w:rPr>
                          <w:t></w:t>
                        </w:r>
                        <w:r>
                          <w:rPr>
                            <w:b/>
                            <w:sz w:val="24"/>
                          </w:rPr>
                          <w:t xml:space="preserve"> %</w:t>
                        </w:r>
                      </w:p>
                    </w:txbxContent>
                  </v:textbox>
                </v:shape>
                <v:shape id="Text Box 26" o:spid="_x0000_s1050" type="#_x0000_t202" style="position:absolute;left:2736;top:4032;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vE8MA&#10;AADbAAAADwAAAGRycy9kb3ducmV2LnhtbESPQWvCQBSE74X+h+UJXkrdNNA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avE8MAAADbAAAADwAAAAAAAAAAAAAAAACYAgAAZHJzL2Rv&#10;d25yZXYueG1sUEsFBgAAAAAEAAQA9QAAAIgDAAAAAA==&#10;" strokecolor="white">
                  <v:textbox>
                    <w:txbxContent>
                      <w:p w:rsidR="001952AA" w:rsidRDefault="001952AA" w:rsidP="001952AA">
                        <w:pPr>
                          <w:rPr>
                            <w:rFonts w:ascii="Symbol" w:hAnsi="Symbol"/>
                            <w:b/>
                            <w:sz w:val="24"/>
                            <w:vertAlign w:val="subscript"/>
                          </w:rPr>
                        </w:pPr>
                        <w:r>
                          <w:rPr>
                            <w:rFonts w:ascii="Symbol" w:hAnsi="Symbol"/>
                            <w:b/>
                            <w:sz w:val="24"/>
                          </w:rPr>
                          <w:t></w:t>
                        </w:r>
                        <w:r>
                          <w:rPr>
                            <w:rFonts w:ascii="Symbol" w:hAnsi="Symbol"/>
                            <w:b/>
                            <w:sz w:val="24"/>
                            <w:vertAlign w:val="subscript"/>
                          </w:rPr>
                          <w:t></w:t>
                        </w:r>
                      </w:p>
                    </w:txbxContent>
                  </v:textbox>
                </v:shape>
                <v:shape id="Text Box 27" o:spid="_x0000_s1051" type="#_x0000_t202" style="position:absolute;left:4176;top:3888;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QxZMMA&#10;AADbAAAADwAAAGRycy9kb3ducmV2LnhtbESPS2vDMBCE74X8B7GFXkIs14cQHCshhJT2areX3BZr&#10;/aDWyrZUP/rrq0Khx2FmvmGy82I6MdHoWssKnqMYBHFpdcu1go/3l90BhPPIGjvLpGAlB+fT5iHD&#10;VNuZc5oKX4sAYZeigsb7PpXSlQ0ZdJHtiYNX2dGgD3KspR5xDnDTySSO99Jgy2GhwZ6uDZWfxZdR&#10;YOfbaiwNcbK9f5vX62XIq2RQ6ulxuRxBeFr8f/iv/aYVJHv4/RJ+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QxZMMAAADbAAAADwAAAAAAAAAAAAAAAACYAgAAZHJzL2Rv&#10;d25yZXYueG1sUEsFBgAAAAAEAAQA9QAAAIgDAAAAAA==&#10;" strokecolor="white">
                  <v:textbox>
                    <w:txbxContent>
                      <w:p w:rsidR="001952AA" w:rsidRDefault="001952AA" w:rsidP="001952AA">
                        <w:pPr>
                          <w:pStyle w:val="Ttulo1"/>
                        </w:pPr>
                        <w:r>
                          <w:t>I</w:t>
                        </w:r>
                      </w:p>
                    </w:txbxContent>
                  </v:textbox>
                </v:shape>
                <v:shape id="Text Box 28" o:spid="_x0000_s1052" type="#_x0000_t202" style="position:absolute;left:5328;top:3888;width:86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U/8MA&#10;AADbAAAADwAAAGRycy9kb3ducmV2LnhtbESPQWvCQBSE74X+h+UJXkrdNIdWUtcQpKLXWC/eHtln&#10;Esy+TbJbk/jr3YLgcZiZb5hVOppGXKl3tWUFH4sIBHFhdc2lguPv9n0JwnlkjY1lUjCRg3T9+rLC&#10;RNuBc7oefCkChF2CCirv20RKV1Rk0C1sSxy8s+0N+iD7UuoehwA3jYyj6FMarDksVNjSpqLicvgz&#10;CuzwMxlLXRS/nW5mt8m6/Bx3Ss1nY/YNwtPon+FHe68VxF/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iU/8MAAADbAAAADwAAAAAAAAAAAAAAAACYAgAAZHJzL2Rv&#10;d25yZXYueG1sUEsFBgAAAAAEAAQA9QAAAIgDAAAAAA==&#10;" strokecolor="white">
                  <v:textbox>
                    <w:txbxContent>
                      <w:p w:rsidR="001952AA" w:rsidRDefault="001952AA" w:rsidP="001952AA">
                        <w:pPr>
                          <w:pStyle w:val="Ttulo1"/>
                        </w:pPr>
                        <w:r>
                          <w:t>II</w:t>
                        </w:r>
                      </w:p>
                    </w:txbxContent>
                  </v:textbox>
                </v:shape>
                <v:shape id="Text Box 29" o:spid="_x0000_s1053" type="#_x0000_t202" style="position:absolute;left:7200;top:3888;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AjbwA&#10;AADbAAAADwAAAGRycy9kb3ducmV2LnhtbERPuwrCMBTdBf8hXMFFNLWDSDWKiKKrj8Xt0lzbYnPT&#10;NtFWv94MguPhvJfrzpTiRY0rLCuYTiIQxKnVBWcKrpf9eA7CeWSNpWVS8CYH61W/t8RE25ZP9Dr7&#10;TIQQdgkqyL2vEildmpNBN7EVceDutjHoA2wyqRtsQ7gpZRxFM2mw4NCQY0XbnNLH+WkU2Hb3Npbq&#10;KB7dPuaw3dSne1wrNRx0mwUIT53/i3/uo1YQh7H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r5wCNvAAAANsAAAAPAAAAAAAAAAAAAAAAAJgCAABkcnMvZG93bnJldi54&#10;bWxQSwUGAAAAAAQABAD1AAAAgQMAAAAA&#10;" strokecolor="white">
                  <v:textbox>
                    <w:txbxContent>
                      <w:p w:rsidR="001952AA" w:rsidRDefault="001952AA" w:rsidP="001952AA">
                        <w:pPr>
                          <w:pStyle w:val="Ttulo1"/>
                        </w:pPr>
                        <w:r>
                          <w:t>III</w:t>
                        </w:r>
                      </w:p>
                    </w:txbxContent>
                  </v:textbox>
                </v:shape>
                <v:shape id="Text Box 30" o:spid="_x0000_s1054" type="#_x0000_t202" style="position:absolute;left:9072;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lFsMA&#10;AADbAAAADwAAAGRycy9kb3ducmV2LnhtbESPQWvCQBSE74X+h+UJXkrdNIdSU9cQpKLXWC/eHtln&#10;Esy+TbJbk/jr3YLgcZiZb5hVOppGXKl3tWUFH4sIBHFhdc2lguPv9v0LhPPIGhvLpGAiB+n69WWF&#10;ibYD53Q9+FIECLsEFVTet4mUrqjIoFvYljh4Z9sb9EH2pdQ9DgFuGhlH0ac0WHNYqLClTUXF5fBn&#10;FNjhZzKWuih+O93MbpN1+TnulJrPxuwbhKfRP8OP9l4riJf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lFsMAAADbAAAADwAAAAAAAAAAAAAAAACYAgAAZHJzL2Rv&#10;d25yZXYueG1sUEsFBgAAAAAEAAQA9QAAAIgDAAAAAA==&#10;" strokecolor="white">
                  <v:textbox>
                    <w:txbxContent>
                      <w:p w:rsidR="001952AA" w:rsidRDefault="001952AA" w:rsidP="001952AA">
                        <w:pPr>
                          <w:rPr>
                            <w:rFonts w:ascii="Symbol" w:hAnsi="Symbol"/>
                            <w:b/>
                            <w:sz w:val="24"/>
                            <w:vertAlign w:val="subscript"/>
                          </w:rPr>
                        </w:pPr>
                        <w:r>
                          <w:rPr>
                            <w:rFonts w:ascii="Symbol" w:hAnsi="Symbol"/>
                            <w:b/>
                            <w:sz w:val="24"/>
                          </w:rPr>
                          <w:t></w:t>
                        </w:r>
                        <w:r>
                          <w:rPr>
                            <w:rFonts w:ascii="Symbol" w:hAnsi="Symbol"/>
                            <w:b/>
                            <w:sz w:val="24"/>
                            <w:vertAlign w:val="subscript"/>
                          </w:rPr>
                          <w:t></w:t>
                        </w:r>
                      </w:p>
                    </w:txbxContent>
                  </v:textbox>
                </v:shape>
                <v:shape id="Text Box 31" o:spid="_x0000_s1055" type="#_x0000_t202" style="position:absolute;left:4032;top:2160;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aVr4A&#10;AADbAAAADwAAAGRycy9kb3ducmV2LnhtbERPy6rCMBDdC/5DGMGNaGoviFSjiCi69bFxNzRjW2wm&#10;bRNt9etvFoLLw3kv150pxYsaV1hWMJ1EIIhTqwvOFFwv+/EchPPIGkvLpOBNDtarfm+JibYtn+h1&#10;9pkIIewSVJB7XyVSujQng25iK+LA3W1j0AfYZFI32IZwU8o4imbSYMGhIceKtjmlj/PTKLDt7m0s&#10;1VE8un3MYbupT/e4Vmo46DYLEJ46/xN/3Uet4C+sD1/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Imla+AAAA2wAAAA8AAAAAAAAAAAAAAAAAmAIAAGRycy9kb3ducmV2&#10;LnhtbFBLBQYAAAAABAAEAPUAAACDAwAAAAA=&#10;" strokecolor="white">
                  <v:textbox>
                    <w:txbxContent>
                      <w:p w:rsidR="001952AA" w:rsidRDefault="001952AA" w:rsidP="001952AA">
                        <w:pPr>
                          <w:rPr>
                            <w:rFonts w:ascii="Symbol" w:hAnsi="Symbol"/>
                            <w:b/>
                            <w:sz w:val="24"/>
                            <w:vertAlign w:val="subscript"/>
                          </w:rPr>
                        </w:pPr>
                        <w:r>
                          <w:rPr>
                            <w:rFonts w:ascii="Symbol" w:hAnsi="Symbol"/>
                            <w:b/>
                            <w:sz w:val="24"/>
                          </w:rPr>
                          <w:t></w:t>
                        </w:r>
                        <w:r>
                          <w:rPr>
                            <w:rFonts w:ascii="Symbol" w:hAnsi="Symbol"/>
                            <w:b/>
                            <w:sz w:val="24"/>
                            <w:vertAlign w:val="subscript"/>
                          </w:rPr>
                          <w:t></w:t>
                        </w:r>
                      </w:p>
                    </w:txbxContent>
                  </v:textbox>
                </v:shape>
                <v:shape id="Text Box 32" o:spid="_x0000_s1056" type="#_x0000_t202" style="position:absolute;left:5760;top:2304;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cEA&#10;AADbAAAADwAAAGRycy9kb3ducmV2LnhtbESPQYvCMBSE7wv+h/AEL4umVli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EP83BAAAA2wAAAA8AAAAAAAAAAAAAAAAAmAIAAGRycy9kb3du&#10;cmV2LnhtbFBLBQYAAAAABAAEAPUAAACGAwAAAAA=&#10;" strokecolor="white">
                  <v:textbox>
                    <w:txbxContent>
                      <w:p w:rsidR="001952AA" w:rsidRDefault="001952AA" w:rsidP="001952AA">
                        <w:pPr>
                          <w:rPr>
                            <w:rFonts w:ascii="Symbol" w:hAnsi="Symbol"/>
                            <w:b/>
                            <w:sz w:val="24"/>
                            <w:vertAlign w:val="subscript"/>
                          </w:rPr>
                        </w:pPr>
                        <w:r>
                          <w:rPr>
                            <w:rFonts w:ascii="Symbol" w:hAnsi="Symbol"/>
                            <w:b/>
                            <w:sz w:val="24"/>
                          </w:rPr>
                          <w:t></w:t>
                        </w:r>
                        <w:r>
                          <w:rPr>
                            <w:rFonts w:ascii="Symbol" w:hAnsi="Symbol"/>
                            <w:b/>
                            <w:sz w:val="24"/>
                            <w:vertAlign w:val="subscript"/>
                          </w:rPr>
                          <w:t></w:t>
                        </w:r>
                      </w:p>
                    </w:txbxContent>
                  </v:textbox>
                </v:shape>
                <v:shape id="Text Box 33" o:spid="_x0000_s1057" type="#_x0000_t202" style="position:absolute;left:3168;top:3168;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ahusMA&#10;AADbAAAADwAAAGRycy9kb3ducmV2LnhtbESPQWvCQBSE74X+h+UJXkrdNIUiqWsIUtFrrBdvj+wz&#10;CWbfJtmtSfz1bkHwOMzMN8wqHU0jrtS72rKCj0UEgriwuuZSwfF3+74E4TyyxsYyKZjIQbp+fVlh&#10;ou3AOV0PvhQBwi5BBZX3bSKlKyoy6Ba2JQ7e2fYGfZB9KXWPQ4CbRsZR9CUN1hwWKmxpU1FxOfwZ&#10;BXb4mYylLorfTjez22Rdfo47peazMfsG4Wn0z/CjvdcKPmP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ahusMAAADbAAAADwAAAAAAAAAAAAAAAACYAgAAZHJzL2Rv&#10;d25yZXYueG1sUEsFBgAAAAAEAAQA9QAAAIgDAAAAAA==&#10;" strokecolor="white">
                  <v:textbox>
                    <w:txbxContent>
                      <w:p w:rsidR="001952AA" w:rsidRDefault="001952AA" w:rsidP="001952AA">
                        <w:pPr>
                          <w:pStyle w:val="Ttulo1"/>
                        </w:pPr>
                        <w:r>
                          <w:t>A</w:t>
                        </w:r>
                      </w:p>
                    </w:txbxContent>
                  </v:textbox>
                </v:shape>
                <v:line id="Line 34" o:spid="_x0000_s1058" style="position:absolute;visibility:visible;mso-wrap-style:square" from="3600,3456" to="3888,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shape id="Text Box 35" o:spid="_x0000_s1059" type="#_x0000_t202" style="position:absolute;left:4032;top:2592;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OcVcIA&#10;AADbAAAADwAAAGRycy9kb3ducmV2LnhtbESPT4vCMBTE74LfITzBi2hqFZGuUUQUveruxdujef3D&#10;Ni9tE23dT79ZWPA4zMxvmM2uN5V4UutKywrmswgEcWp1ybmCr8/TdA3CeWSNlWVS8CIHu+1wsMFE&#10;246v9Lz5XAQIuwQVFN7XiZQuLcigm9maOHiZbQ36INtc6ha7ADeVjKNoJQ2WHBYKrOlQUPp9exgF&#10;tju+jKUmiif3H3M+7JtrFjdKjUf9/gOEp96/w//ti1awWML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c5xVwgAAANsAAAAPAAAAAAAAAAAAAAAAAJgCAABkcnMvZG93&#10;bnJldi54bWxQSwUGAAAAAAQABAD1AAAAhwMAAAAA&#10;" strokecolor="white">
                  <v:textbox>
                    <w:txbxContent>
                      <w:p w:rsidR="001952AA" w:rsidRDefault="001952AA" w:rsidP="001952AA">
                        <w:pPr>
                          <w:pStyle w:val="Ttulo1"/>
                        </w:pPr>
                        <w:r>
                          <w:t>B</w:t>
                        </w:r>
                      </w:p>
                    </w:txbxContent>
                  </v:textbox>
                </v:shape>
                <v:line id="Line 36" o:spid="_x0000_s1060" style="position:absolute;visibility:visible;mso-wrap-style:square" from="4320,2880" to="4320,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3xMQAAADbAAAADwAAAGRycy9kb3ducmV2LnhtbESPQWsCMRSE70L/Q3iF3jSrx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fExAAAANsAAAAPAAAAAAAAAAAA&#10;AAAAAKECAABkcnMvZG93bnJldi54bWxQSwUGAAAAAAQABAD5AAAAkgMAAAAA&#10;">
                  <v:stroke endarrow="block"/>
                </v:line>
                <v:shape id="Text Box 37" o:spid="_x0000_s1061" type="#_x0000_t202" style="position:absolute;left:6768;top:201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2nucMA&#10;AADbAAAADwAAAGRycy9kb3ducmV2LnhtbESPT4vCMBTE7wt+h/AEL4umdkG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2nucMAAADbAAAADwAAAAAAAAAAAAAAAACYAgAAZHJzL2Rv&#10;d25yZXYueG1sUEsFBgAAAAAEAAQA9QAAAIgDAAAAAA==&#10;" strokecolor="white">
                  <v:textbox>
                    <w:txbxContent>
                      <w:p w:rsidR="001952AA" w:rsidRDefault="001952AA" w:rsidP="001952AA">
                        <w:pPr>
                          <w:pStyle w:val="Ttulo1"/>
                        </w:pPr>
                        <w:r>
                          <w:t>C</w:t>
                        </w:r>
                      </w:p>
                    </w:txbxContent>
                  </v:textbox>
                </v:shape>
                <v:line id="Line 38" o:spid="_x0000_s1062" style="position:absolute;visibility:visible;mso-wrap-style:square" from="7056,2304" to="7056,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shape id="Text Box 39" o:spid="_x0000_s1063" type="#_x0000_t202" style="position:absolute;left:7632;top:1440;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6WUL4A&#10;AADbAAAADwAAAGRycy9kb3ducmV2LnhtbERPy6rCMBDdC/5DGMGNaGoviFSjiCi69bFxNzRjW2wm&#10;bRNt9etvFoLLw3kv150pxYsaV1hWMJ1EIIhTqwvOFFwv+/EchPPIGkvLpOBNDtarfm+JibYtn+h1&#10;9pkIIewSVJB7XyVSujQng25iK+LA3W1j0AfYZFI32IZwU8o4imbSYMGhIceKtjmlj/PTKLDt7m0s&#10;1VE8un3MYbupT/e4Vmo46DYLEJ46/xN/3Uet4C+MDV/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4+llC+AAAA2wAAAA8AAAAAAAAAAAAAAAAAmAIAAGRycy9kb3ducmV2&#10;LnhtbFBLBQYAAAAABAAEAPUAAACDAwAAAAA=&#10;" strokecolor="white">
                  <v:textbox>
                    <w:txbxContent>
                      <w:p w:rsidR="001952AA" w:rsidRDefault="001952AA" w:rsidP="001952AA">
                        <w:pPr>
                          <w:pStyle w:val="Ttulo1"/>
                        </w:pPr>
                        <w:r>
                          <w:t>D</w:t>
                        </w:r>
                      </w:p>
                    </w:txbxContent>
                  </v:textbox>
                </v:shape>
                <v:line id="Line 40" o:spid="_x0000_s1064" style="position:absolute;visibility:visible;mso-wrap-style:square" from="7920,1728" to="7920,2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group>
            </w:pict>
          </mc:Fallback>
        </mc:AlternateContent>
      </w: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p>
    <w:p w:rsidR="001952AA" w:rsidRDefault="001952AA" w:rsidP="001952AA">
      <w:pPr>
        <w:jc w:val="both"/>
        <w:rPr>
          <w:sz w:val="24"/>
          <w:lang w:val="es-MX"/>
        </w:rPr>
      </w:pPr>
      <w:r>
        <w:rPr>
          <w:sz w:val="24"/>
          <w:lang w:val="es-MX"/>
        </w:rPr>
        <w:tab/>
        <w:t>Como se ve en el esquema anterior, antes de llegar a la rotura los metales pasan por tres etapas de deformación en la fluencia.</w:t>
      </w:r>
    </w:p>
    <w:p w:rsidR="001952AA" w:rsidRDefault="001952AA" w:rsidP="001952AA">
      <w:pPr>
        <w:ind w:firstLine="708"/>
        <w:jc w:val="both"/>
        <w:rPr>
          <w:sz w:val="24"/>
          <w:lang w:val="es-MX"/>
        </w:rPr>
      </w:pPr>
      <w:r>
        <w:rPr>
          <w:sz w:val="24"/>
          <w:lang w:val="es-MX"/>
        </w:rPr>
        <w:t xml:space="preserve">Cuando se aplica una carga de tracción a una muestra de ensayo a altas temperaturas elevadas, se produce la llamada </w:t>
      </w:r>
      <w:r>
        <w:rPr>
          <w:b/>
          <w:sz w:val="24"/>
          <w:lang w:val="es-MX"/>
        </w:rPr>
        <w:t>deformación instantánea</w:t>
      </w:r>
      <w:r>
        <w:rPr>
          <w:sz w:val="24"/>
          <w:lang w:val="es-MX"/>
        </w:rPr>
        <w:t xml:space="preserve"> (</w:t>
      </w:r>
      <w:r>
        <w:rPr>
          <w:rFonts w:ascii="Symbol" w:hAnsi="Symbol"/>
          <w:sz w:val="24"/>
          <w:lang w:val="es-MX"/>
        </w:rPr>
        <w:t></w:t>
      </w:r>
      <w:r>
        <w:rPr>
          <w:rFonts w:ascii="Symbol" w:hAnsi="Symbol"/>
          <w:sz w:val="24"/>
          <w:vertAlign w:val="subscript"/>
          <w:lang w:val="es-MX"/>
        </w:rPr>
        <w:t></w:t>
      </w:r>
      <w:r>
        <w:rPr>
          <w:sz w:val="24"/>
          <w:lang w:val="es-MX"/>
        </w:rPr>
        <w:t xml:space="preserve">). Esta deformación no se produce como consecuencia de la fluencia sino que es la deformación correspondiente a la carga aplicada de acuerdo con la curva </w:t>
      </w:r>
      <w:r>
        <w:rPr>
          <w:rFonts w:ascii="Symbol" w:hAnsi="Symbol"/>
          <w:sz w:val="24"/>
          <w:lang w:val="es-MX"/>
        </w:rPr>
        <w:t></w:t>
      </w:r>
      <w:r>
        <w:rPr>
          <w:sz w:val="24"/>
          <w:lang w:val="es-MX"/>
        </w:rPr>
        <w:t xml:space="preserve"> vs </w:t>
      </w:r>
      <w:r>
        <w:rPr>
          <w:rFonts w:ascii="Symbol" w:hAnsi="Symbol"/>
          <w:sz w:val="24"/>
          <w:lang w:val="es-MX"/>
        </w:rPr>
        <w:t></w:t>
      </w:r>
      <w:r>
        <w:rPr>
          <w:sz w:val="24"/>
          <w:lang w:val="es-MX"/>
        </w:rPr>
        <w:t xml:space="preserve"> para la temperatura de ensayo.</w:t>
      </w:r>
    </w:p>
    <w:p w:rsidR="001952AA" w:rsidRDefault="001952AA" w:rsidP="001952AA">
      <w:pPr>
        <w:ind w:firstLine="708"/>
        <w:jc w:val="both"/>
        <w:rPr>
          <w:sz w:val="24"/>
          <w:lang w:val="es-MX"/>
        </w:rPr>
      </w:pPr>
      <w:r>
        <w:rPr>
          <w:sz w:val="24"/>
          <w:lang w:val="es-MX"/>
        </w:rPr>
        <w:t>La etapa primaria o de fluencia primaria (</w:t>
      </w:r>
      <w:r>
        <w:rPr>
          <w:rFonts w:ascii="Symbol" w:hAnsi="Symbol"/>
          <w:sz w:val="24"/>
          <w:lang w:val="es-MX"/>
        </w:rPr>
        <w:t></w:t>
      </w:r>
      <w:r>
        <w:rPr>
          <w:rFonts w:ascii="Symbol" w:hAnsi="Symbol"/>
          <w:sz w:val="24"/>
          <w:vertAlign w:val="subscript"/>
          <w:lang w:val="es-MX"/>
        </w:rPr>
        <w:t></w:t>
      </w:r>
      <w:r>
        <w:rPr>
          <w:sz w:val="24"/>
          <w:lang w:val="es-MX"/>
        </w:rPr>
        <w:t xml:space="preserve">) se caracteriza por una velocidad apreciable de deformación, seguida por una tendencia paulatina de su disminución. </w:t>
      </w:r>
    </w:p>
    <w:p w:rsidR="001952AA" w:rsidRDefault="001952AA" w:rsidP="001952AA">
      <w:pPr>
        <w:ind w:firstLine="708"/>
        <w:jc w:val="both"/>
        <w:rPr>
          <w:sz w:val="24"/>
          <w:lang w:val="es-MX"/>
        </w:rPr>
      </w:pPr>
      <w:r>
        <w:rPr>
          <w:sz w:val="24"/>
          <w:lang w:val="es-MX"/>
        </w:rPr>
        <w:t>La subsiguiente etapa secundaria o fluencia secundaria se caracteriza por tener una velocidad constante de deformación, alcanzándose un valor de deformación (</w:t>
      </w:r>
      <w:r>
        <w:rPr>
          <w:rFonts w:ascii="Symbol" w:hAnsi="Symbol"/>
          <w:sz w:val="24"/>
          <w:lang w:val="es-MX"/>
        </w:rPr>
        <w:t></w:t>
      </w:r>
      <w:r>
        <w:rPr>
          <w:rFonts w:ascii="Symbol" w:hAnsi="Symbol"/>
          <w:sz w:val="24"/>
          <w:vertAlign w:val="subscript"/>
          <w:lang w:val="es-MX"/>
        </w:rPr>
        <w:t></w:t>
      </w:r>
      <w:r>
        <w:rPr>
          <w:sz w:val="24"/>
          <w:lang w:val="es-MX"/>
        </w:rPr>
        <w:t>) en un tiempo relativamente largo.</w:t>
      </w:r>
    </w:p>
    <w:p w:rsidR="001952AA" w:rsidRDefault="001952AA" w:rsidP="001952AA">
      <w:pPr>
        <w:ind w:firstLine="708"/>
        <w:jc w:val="both"/>
        <w:rPr>
          <w:sz w:val="24"/>
          <w:lang w:val="es-MX"/>
        </w:rPr>
      </w:pPr>
      <w:r>
        <w:rPr>
          <w:sz w:val="24"/>
          <w:lang w:val="es-MX"/>
        </w:rPr>
        <w:t>En la etapa final de fluencia se observa un incremento de la velocidad de deformación, concluyendo la misma con la rotura del metal. Durante las investigaciones de los metales a altas temperaturas, siempre se plantean dos cuestiones fundamentales por su interés práctico:</w:t>
      </w:r>
    </w:p>
    <w:p w:rsidR="001952AA" w:rsidRDefault="001952AA" w:rsidP="001952AA">
      <w:pPr>
        <w:jc w:val="both"/>
        <w:rPr>
          <w:sz w:val="24"/>
          <w:lang w:val="es-MX"/>
        </w:rPr>
      </w:pPr>
    </w:p>
    <w:p w:rsidR="001952AA" w:rsidRDefault="001952AA" w:rsidP="001952AA">
      <w:pPr>
        <w:numPr>
          <w:ilvl w:val="0"/>
          <w:numId w:val="4"/>
        </w:numPr>
        <w:jc w:val="both"/>
        <w:rPr>
          <w:sz w:val="24"/>
          <w:lang w:val="es-MX"/>
        </w:rPr>
      </w:pPr>
      <w:r>
        <w:rPr>
          <w:sz w:val="24"/>
          <w:lang w:val="es-MX"/>
        </w:rPr>
        <w:t>La determinación de la variación de la velocidad de deformación en función de la temperatura y de las tensiones.</w:t>
      </w:r>
    </w:p>
    <w:p w:rsidR="001952AA" w:rsidRDefault="001952AA" w:rsidP="001952AA">
      <w:pPr>
        <w:numPr>
          <w:ilvl w:val="0"/>
          <w:numId w:val="4"/>
        </w:numPr>
        <w:jc w:val="both"/>
        <w:rPr>
          <w:sz w:val="24"/>
          <w:lang w:val="es-MX"/>
        </w:rPr>
      </w:pPr>
      <w:r>
        <w:rPr>
          <w:sz w:val="24"/>
          <w:lang w:val="es-MX"/>
        </w:rPr>
        <w:t>La determinación de la variación de la magnitud de la deformación en función del tiempo.</w:t>
      </w:r>
    </w:p>
    <w:p w:rsidR="001952AA" w:rsidRDefault="001952AA" w:rsidP="001952AA">
      <w:pPr>
        <w:jc w:val="both"/>
        <w:rPr>
          <w:sz w:val="24"/>
          <w:lang w:val="es-MX"/>
        </w:rPr>
      </w:pPr>
    </w:p>
    <w:p w:rsidR="001952AA" w:rsidRDefault="001952AA" w:rsidP="001952AA">
      <w:pPr>
        <w:jc w:val="both"/>
        <w:rPr>
          <w:sz w:val="24"/>
          <w:lang w:val="es-MX"/>
        </w:rPr>
      </w:pPr>
      <w:r>
        <w:rPr>
          <w:b/>
          <w:sz w:val="24"/>
          <w:lang w:val="es-MX"/>
        </w:rPr>
        <w:t>Mecanismo y avance de los fallos por fluencia.</w:t>
      </w:r>
    </w:p>
    <w:p w:rsidR="001952AA" w:rsidRDefault="001952AA" w:rsidP="001952AA">
      <w:pPr>
        <w:jc w:val="both"/>
        <w:rPr>
          <w:sz w:val="24"/>
          <w:lang w:val="es-MX"/>
        </w:rPr>
      </w:pPr>
    </w:p>
    <w:p w:rsidR="001952AA" w:rsidRDefault="001952AA" w:rsidP="001952AA">
      <w:pPr>
        <w:jc w:val="both"/>
        <w:rPr>
          <w:sz w:val="24"/>
          <w:lang w:val="es-MX"/>
        </w:rPr>
      </w:pPr>
      <w:r>
        <w:rPr>
          <w:sz w:val="24"/>
          <w:lang w:val="es-MX"/>
        </w:rPr>
        <w:tab/>
        <w:t>El mecanismo de la deformación plástica que implica la fluencia de los metales hasta su rotura, así como el carácter de esta, dependen de factores como la temperatura, velocidad de deformación, carga aplicada, pureza del metal, etc.</w:t>
      </w:r>
    </w:p>
    <w:p w:rsidR="001952AA" w:rsidRDefault="001952AA" w:rsidP="001952AA">
      <w:pPr>
        <w:jc w:val="both"/>
        <w:rPr>
          <w:sz w:val="24"/>
          <w:lang w:val="es-MX"/>
        </w:rPr>
      </w:pPr>
      <w:r>
        <w:rPr>
          <w:sz w:val="24"/>
          <w:lang w:val="es-MX"/>
        </w:rPr>
        <w:tab/>
        <w:t>Para temperaturas inferiores a cierto intervalo (generalmente 0,4 – 0,5% T</w:t>
      </w:r>
      <w:r>
        <w:rPr>
          <w:sz w:val="24"/>
          <w:vertAlign w:val="subscript"/>
          <w:lang w:val="es-MX"/>
        </w:rPr>
        <w:t>fusión</w:t>
      </w:r>
      <w:r>
        <w:rPr>
          <w:sz w:val="24"/>
          <w:lang w:val="es-MX"/>
        </w:rPr>
        <w:t xml:space="preserve"> en Kelvin), denominada temperatura </w:t>
      </w:r>
      <w:r>
        <w:rPr>
          <w:b/>
          <w:sz w:val="24"/>
          <w:lang w:val="es-MX"/>
        </w:rPr>
        <w:t>equicohesiva</w:t>
      </w:r>
      <w:r>
        <w:rPr>
          <w:sz w:val="24"/>
          <w:lang w:val="es-MX"/>
        </w:rPr>
        <w:t xml:space="preserve">, la rotura va precedida apreciable de toda la red, se produce </w:t>
      </w:r>
      <w:r>
        <w:rPr>
          <w:b/>
          <w:sz w:val="24"/>
          <w:lang w:val="es-MX"/>
        </w:rPr>
        <w:t>transcristalinamente</w:t>
      </w:r>
      <w:r>
        <w:rPr>
          <w:sz w:val="24"/>
          <w:lang w:val="es-MX"/>
        </w:rPr>
        <w:t xml:space="preserve"> (a través de los granos). Para temperaturas superiores a la </w:t>
      </w:r>
      <w:r>
        <w:rPr>
          <w:b/>
          <w:sz w:val="24"/>
          <w:lang w:val="es-MX"/>
        </w:rPr>
        <w:t>equicohesiva</w:t>
      </w:r>
      <w:r>
        <w:rPr>
          <w:sz w:val="24"/>
          <w:lang w:val="es-MX"/>
        </w:rPr>
        <w:t xml:space="preserve"> el fallo y la rotura del metal se producen </w:t>
      </w:r>
      <w:r>
        <w:rPr>
          <w:b/>
          <w:sz w:val="24"/>
          <w:lang w:val="es-MX"/>
        </w:rPr>
        <w:t>intercristalinamente.</w:t>
      </w:r>
    </w:p>
    <w:p w:rsidR="001952AA" w:rsidRDefault="001952AA" w:rsidP="001952AA">
      <w:pPr>
        <w:jc w:val="both"/>
        <w:rPr>
          <w:sz w:val="24"/>
          <w:lang w:val="es-MX"/>
        </w:rPr>
      </w:pPr>
      <w:r>
        <w:rPr>
          <w:sz w:val="24"/>
          <w:lang w:val="es-MX"/>
        </w:rPr>
        <w:tab/>
        <w:t>La zona entregranular posee una estructura deformada y llena de defectos (fundamentalmente de dislocaciones) la cual mantiene un nivel de energía libre mayor que en el interior del grano. Con el aumento de la temperatura, la resistencia entregranular debe variar con una mayor razón, en comparación con el resto del grano.</w:t>
      </w:r>
    </w:p>
    <w:p w:rsidR="001952AA" w:rsidRDefault="001952AA" w:rsidP="001952AA">
      <w:pPr>
        <w:jc w:val="both"/>
        <w:rPr>
          <w:sz w:val="24"/>
          <w:lang w:val="es-MX"/>
        </w:rPr>
      </w:pPr>
      <w:r>
        <w:rPr>
          <w:sz w:val="24"/>
          <w:lang w:val="es-MX"/>
        </w:rPr>
        <w:tab/>
        <w:t>Al tenerse una mayor energía libre en esta zona entregranular se requiere una mayor energía de activación (</w:t>
      </w:r>
      <w:r>
        <w:rPr>
          <w:rFonts w:ascii="Symbol" w:hAnsi="Symbol"/>
          <w:sz w:val="24"/>
          <w:lang w:val="es-MX"/>
        </w:rPr>
        <w:t></w:t>
      </w:r>
      <w:r>
        <w:rPr>
          <w:sz w:val="24"/>
          <w:lang w:val="es-MX"/>
        </w:rPr>
        <w:t>), produciéndose más intensamente los procesos de difusión, autodifusión y movimiento de las dislocaciones, y facilitándose la deformación.</w:t>
      </w:r>
    </w:p>
    <w:p w:rsidR="001952AA" w:rsidRDefault="001952AA" w:rsidP="001952AA">
      <w:pPr>
        <w:jc w:val="both"/>
        <w:rPr>
          <w:sz w:val="24"/>
          <w:lang w:val="es-MX"/>
        </w:rPr>
      </w:pPr>
      <w:r>
        <w:rPr>
          <w:sz w:val="24"/>
          <w:lang w:val="es-MX"/>
        </w:rPr>
        <w:tab/>
        <w:t>De lo anterior se desprende el razonamiento de que a medida que disminuye el tamaño de grano disminuye a su vez la termorresistencia de los metales ya que aumenta el área entregranular facilitándose aún más el fenómeno de fluencia.</w:t>
      </w:r>
    </w:p>
    <w:p w:rsidR="001952AA" w:rsidRDefault="001952AA" w:rsidP="001952AA">
      <w:pPr>
        <w:jc w:val="both"/>
        <w:rPr>
          <w:sz w:val="24"/>
          <w:lang w:val="es-MX"/>
        </w:rPr>
      </w:pPr>
    </w:p>
    <w:p w:rsidR="001952AA" w:rsidRDefault="001952AA" w:rsidP="001952AA">
      <w:pPr>
        <w:jc w:val="both"/>
        <w:rPr>
          <w:b/>
          <w:sz w:val="24"/>
          <w:lang w:val="es-MX"/>
        </w:rPr>
      </w:pPr>
      <w:r>
        <w:rPr>
          <w:b/>
          <w:sz w:val="24"/>
          <w:lang w:val="es-MX"/>
        </w:rPr>
        <w:t>Formas de aumentar la termorresistencia de las aleaciones.</w:t>
      </w:r>
    </w:p>
    <w:p w:rsidR="001952AA" w:rsidRDefault="001952AA" w:rsidP="001952AA">
      <w:pPr>
        <w:jc w:val="both"/>
        <w:rPr>
          <w:b/>
          <w:sz w:val="24"/>
          <w:lang w:val="es-MX"/>
        </w:rPr>
      </w:pPr>
    </w:p>
    <w:p w:rsidR="001952AA" w:rsidRDefault="001952AA" w:rsidP="001952AA">
      <w:pPr>
        <w:jc w:val="both"/>
        <w:rPr>
          <w:sz w:val="24"/>
          <w:lang w:val="es-MX"/>
        </w:rPr>
      </w:pPr>
      <w:r>
        <w:rPr>
          <w:sz w:val="24"/>
          <w:lang w:val="es-MX"/>
        </w:rPr>
        <w:tab/>
        <w:t>Los métodos fundamentales empleados para aumentar la termorresistencia son:</w:t>
      </w:r>
    </w:p>
    <w:p w:rsidR="001952AA" w:rsidRDefault="001952AA" w:rsidP="001952AA">
      <w:pPr>
        <w:jc w:val="both"/>
        <w:rPr>
          <w:sz w:val="24"/>
          <w:lang w:val="es-MX"/>
        </w:rPr>
      </w:pPr>
    </w:p>
    <w:p w:rsidR="001952AA" w:rsidRDefault="001952AA" w:rsidP="001952AA">
      <w:pPr>
        <w:numPr>
          <w:ilvl w:val="0"/>
          <w:numId w:val="5"/>
        </w:numPr>
        <w:jc w:val="both"/>
        <w:rPr>
          <w:sz w:val="24"/>
          <w:lang w:val="es-MX"/>
        </w:rPr>
      </w:pPr>
      <w:r>
        <w:rPr>
          <w:sz w:val="24"/>
          <w:lang w:val="es-MX"/>
        </w:rPr>
        <w:t>Mediante el empleo de elementos de aleación.</w:t>
      </w:r>
    </w:p>
    <w:p w:rsidR="001952AA" w:rsidRDefault="001952AA" w:rsidP="001952AA">
      <w:pPr>
        <w:numPr>
          <w:ilvl w:val="0"/>
          <w:numId w:val="5"/>
        </w:numPr>
        <w:jc w:val="both"/>
        <w:rPr>
          <w:sz w:val="24"/>
          <w:lang w:val="es-MX"/>
        </w:rPr>
      </w:pPr>
      <w:r>
        <w:rPr>
          <w:sz w:val="24"/>
          <w:lang w:val="es-MX"/>
        </w:rPr>
        <w:t>Mediante el tratamiento térmico.</w:t>
      </w:r>
    </w:p>
    <w:p w:rsidR="001952AA" w:rsidRDefault="001952AA" w:rsidP="001952AA">
      <w:pPr>
        <w:jc w:val="both"/>
        <w:rPr>
          <w:sz w:val="24"/>
          <w:lang w:val="es-MX"/>
        </w:rPr>
      </w:pPr>
    </w:p>
    <w:p w:rsidR="001952AA" w:rsidRDefault="001952AA" w:rsidP="001952AA">
      <w:pPr>
        <w:ind w:firstLine="708"/>
        <w:jc w:val="both"/>
        <w:rPr>
          <w:sz w:val="24"/>
          <w:lang w:val="es-MX"/>
        </w:rPr>
      </w:pPr>
      <w:r>
        <w:rPr>
          <w:sz w:val="24"/>
          <w:lang w:val="es-MX"/>
        </w:rPr>
        <w:lastRenderedPageBreak/>
        <w:t>A temperaturas superiores a 0,5 T</w:t>
      </w:r>
      <w:r>
        <w:rPr>
          <w:sz w:val="24"/>
          <w:vertAlign w:val="subscript"/>
          <w:lang w:val="es-MX"/>
        </w:rPr>
        <w:t>f</w:t>
      </w:r>
      <w:r>
        <w:rPr>
          <w:sz w:val="24"/>
          <w:lang w:val="es-MX"/>
        </w:rPr>
        <w:t>, cuando la tensión actuante no es muy grande pero el tiempo de aplicación es largo, la deformación plástica o fluencia, al parecer, se debe a un mecanismo puramente difusivo.</w:t>
      </w:r>
    </w:p>
    <w:p w:rsidR="001952AA" w:rsidRDefault="001952AA" w:rsidP="001952AA">
      <w:pPr>
        <w:ind w:firstLine="708"/>
        <w:jc w:val="both"/>
        <w:rPr>
          <w:sz w:val="24"/>
          <w:lang w:val="es-MX"/>
        </w:rPr>
      </w:pPr>
      <w:r>
        <w:rPr>
          <w:sz w:val="24"/>
          <w:lang w:val="es-MX"/>
        </w:rPr>
        <w:t>La fluencia está relacionada con el límite de los granos y solo ocurre en los cuerpos policristalinos. Por eso para altas temperaturas, pequeñas tensiones y pequeña velocidad de fluencia, se nota el desplazamiento de los granos y los límites de estos.</w:t>
      </w:r>
    </w:p>
    <w:p w:rsidR="001952AA" w:rsidRDefault="001952AA" w:rsidP="001952AA">
      <w:pPr>
        <w:ind w:firstLine="708"/>
        <w:jc w:val="both"/>
        <w:rPr>
          <w:sz w:val="24"/>
          <w:lang w:val="es-MX"/>
        </w:rPr>
      </w:pPr>
      <w:r>
        <w:rPr>
          <w:sz w:val="24"/>
          <w:lang w:val="es-MX"/>
        </w:rPr>
        <w:t>Los elementos de aleación empleados para elevar la termorresistencia pueden actuar de la siguiente forma: fortalecer la zona entregranular, elevar la temperatura de recristalización, con lo que disminuye la posibilidad de deformación por deslizamiento; aumentar la fuerza de enlace atómico y debilitar los procesos de difusión y autodifusión.</w:t>
      </w:r>
    </w:p>
    <w:p w:rsidR="001952AA" w:rsidRDefault="001952AA" w:rsidP="001952AA">
      <w:pPr>
        <w:ind w:firstLine="708"/>
        <w:jc w:val="both"/>
        <w:rPr>
          <w:sz w:val="24"/>
          <w:lang w:val="es-MX"/>
        </w:rPr>
      </w:pPr>
      <w:r>
        <w:rPr>
          <w:sz w:val="24"/>
          <w:lang w:val="es-MX"/>
        </w:rPr>
        <w:t>Como elementos de aleación utilizados para fortalecer la matriz y los límites de los granos, así como para formar estructuras que favorezcan la termorresistencia, se tienen el Nb, Mo, V, Cr, Ti, Mn, Al, Si y algunos</w:t>
      </w:r>
      <w:r w:rsidR="00611A55">
        <w:rPr>
          <w:sz w:val="24"/>
          <w:lang w:val="es-MX"/>
        </w:rPr>
        <w:t xml:space="preserve"> metales</w:t>
      </w:r>
      <w:r>
        <w:rPr>
          <w:sz w:val="24"/>
          <w:lang w:val="es-MX"/>
        </w:rPr>
        <w:t xml:space="preserve"> tierras raras como el lantano, el neodimio y el praseodimio.</w:t>
      </w:r>
    </w:p>
    <w:p w:rsidR="001952AA" w:rsidRDefault="001952AA" w:rsidP="001952AA">
      <w:pPr>
        <w:ind w:firstLine="708"/>
        <w:jc w:val="both"/>
        <w:rPr>
          <w:sz w:val="24"/>
          <w:lang w:val="es-MX"/>
        </w:rPr>
      </w:pPr>
      <w:r>
        <w:rPr>
          <w:sz w:val="24"/>
          <w:lang w:val="es-MX"/>
        </w:rPr>
        <w:t>Las fases que precipitan, generalmente producto del envejecimiento, y que permiten elevar la termorresistencia de las aleaciones sobre la base del hierro, níquel, y cobalto, frenando el movimiento de las dislocaciones, son los carburos, nitruros, carbonitruros y los compuestos intermetálicos. Los rangos de acción de estas estructuras se brindan a continuación.</w:t>
      </w:r>
    </w:p>
    <w:p w:rsidR="001952AA" w:rsidRDefault="001952AA" w:rsidP="001952AA">
      <w:pPr>
        <w:jc w:val="both"/>
        <w:rPr>
          <w:sz w:val="24"/>
          <w:lang w:val="es-MX"/>
        </w:rPr>
      </w:pPr>
    </w:p>
    <w:p w:rsidR="001952AA" w:rsidRDefault="001952AA" w:rsidP="001952AA">
      <w:pPr>
        <w:numPr>
          <w:ilvl w:val="0"/>
          <w:numId w:val="6"/>
        </w:numPr>
        <w:jc w:val="both"/>
        <w:rPr>
          <w:sz w:val="24"/>
          <w:lang w:val="es-MX"/>
        </w:rPr>
      </w:pPr>
      <w:r>
        <w:rPr>
          <w:sz w:val="24"/>
          <w:lang w:val="es-MX"/>
        </w:rPr>
        <w:t>Carburos complejos cementíticos (MeFe)</w:t>
      </w:r>
      <w:r>
        <w:rPr>
          <w:sz w:val="24"/>
          <w:vertAlign w:val="subscript"/>
          <w:lang w:val="es-MX"/>
        </w:rPr>
        <w:t>3</w:t>
      </w:r>
      <w:r>
        <w:rPr>
          <w:sz w:val="24"/>
          <w:lang w:val="es-MX"/>
        </w:rPr>
        <w:t>C, entre 500 – 700°C.</w:t>
      </w:r>
    </w:p>
    <w:p w:rsidR="001952AA" w:rsidRDefault="001952AA" w:rsidP="001952AA">
      <w:pPr>
        <w:numPr>
          <w:ilvl w:val="0"/>
          <w:numId w:val="6"/>
        </w:numPr>
        <w:jc w:val="both"/>
        <w:rPr>
          <w:sz w:val="24"/>
          <w:lang w:val="es-MX"/>
        </w:rPr>
      </w:pPr>
      <w:r>
        <w:rPr>
          <w:sz w:val="24"/>
          <w:lang w:val="es-MX"/>
        </w:rPr>
        <w:t>Carburos de Cr (Cr</w:t>
      </w:r>
      <w:r>
        <w:rPr>
          <w:sz w:val="24"/>
          <w:vertAlign w:val="subscript"/>
          <w:lang w:val="es-MX"/>
        </w:rPr>
        <w:t>23</w:t>
      </w:r>
      <w:r>
        <w:rPr>
          <w:sz w:val="24"/>
          <w:lang w:val="es-MX"/>
        </w:rPr>
        <w:t>C</w:t>
      </w:r>
      <w:r>
        <w:rPr>
          <w:sz w:val="24"/>
          <w:vertAlign w:val="subscript"/>
          <w:lang w:val="es-MX"/>
        </w:rPr>
        <w:t>6</w:t>
      </w:r>
      <w:r>
        <w:rPr>
          <w:sz w:val="24"/>
          <w:lang w:val="es-MX"/>
        </w:rPr>
        <w:t>) o similares de W, Nb, Mo, Ti (M</w:t>
      </w:r>
      <w:r>
        <w:rPr>
          <w:sz w:val="24"/>
          <w:vertAlign w:val="subscript"/>
          <w:lang w:val="es-MX"/>
        </w:rPr>
        <w:t>23</w:t>
      </w:r>
      <w:r>
        <w:rPr>
          <w:sz w:val="24"/>
          <w:lang w:val="es-MX"/>
        </w:rPr>
        <w:t>C</w:t>
      </w:r>
      <w:r>
        <w:rPr>
          <w:sz w:val="24"/>
          <w:vertAlign w:val="subscript"/>
          <w:lang w:val="es-MX"/>
        </w:rPr>
        <w:t>6</w:t>
      </w:r>
      <w:r>
        <w:rPr>
          <w:sz w:val="24"/>
          <w:lang w:val="es-MX"/>
        </w:rPr>
        <w:t>) o ((M,Cr)</w:t>
      </w:r>
      <w:r>
        <w:rPr>
          <w:sz w:val="24"/>
          <w:vertAlign w:val="subscript"/>
          <w:lang w:val="es-MX"/>
        </w:rPr>
        <w:t>23</w:t>
      </w:r>
      <w:r>
        <w:rPr>
          <w:sz w:val="24"/>
          <w:lang w:val="es-MX"/>
        </w:rPr>
        <w:t>C</w:t>
      </w:r>
      <w:r>
        <w:rPr>
          <w:sz w:val="24"/>
          <w:vertAlign w:val="subscript"/>
          <w:lang w:val="es-MX"/>
        </w:rPr>
        <w:t>6</w:t>
      </w:r>
      <w:r>
        <w:rPr>
          <w:sz w:val="24"/>
          <w:lang w:val="es-MX"/>
        </w:rPr>
        <w:t>), donde M es el símbolo del metal correspondiente, hasta 700°C.</w:t>
      </w:r>
    </w:p>
    <w:p w:rsidR="001952AA" w:rsidRDefault="001952AA" w:rsidP="001952AA">
      <w:pPr>
        <w:numPr>
          <w:ilvl w:val="0"/>
          <w:numId w:val="6"/>
        </w:numPr>
        <w:jc w:val="both"/>
        <w:rPr>
          <w:sz w:val="24"/>
          <w:lang w:val="es-MX"/>
        </w:rPr>
      </w:pPr>
      <w:r>
        <w:rPr>
          <w:sz w:val="24"/>
          <w:lang w:val="es-MX"/>
        </w:rPr>
        <w:t>Temperaturas superiores a 700°C la mejor actuación la ejercen los compuestos intermetálicos fundamentalmente las llamadas Fases de Laves.</w:t>
      </w:r>
    </w:p>
    <w:p w:rsidR="001952AA" w:rsidRDefault="001952AA" w:rsidP="001952AA">
      <w:pPr>
        <w:jc w:val="both"/>
        <w:rPr>
          <w:sz w:val="24"/>
          <w:lang w:val="es-MX"/>
        </w:rPr>
      </w:pPr>
    </w:p>
    <w:p w:rsidR="001952AA" w:rsidRDefault="001952AA" w:rsidP="001952AA">
      <w:pPr>
        <w:ind w:firstLine="708"/>
        <w:jc w:val="both"/>
        <w:rPr>
          <w:sz w:val="24"/>
          <w:lang w:val="es-MX"/>
        </w:rPr>
      </w:pPr>
      <w:r>
        <w:rPr>
          <w:sz w:val="24"/>
          <w:lang w:val="es-MX"/>
        </w:rPr>
        <w:t>La vía para elevar la termorresistencia en el caso de los aceros austeníticos es a través de tratamientos de endurecimiento por precipitación de fases secundarias o envejecimiento. En las aleaciones martensíticas es empleado el temple y revenido, o también mediante el normalizado y posterior revenido.</w:t>
      </w:r>
    </w:p>
    <w:sectPr w:rsidR="001952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97548"/>
    <w:multiLevelType w:val="singleLevel"/>
    <w:tmpl w:val="0C0A000F"/>
    <w:lvl w:ilvl="0">
      <w:start w:val="1"/>
      <w:numFmt w:val="decimal"/>
      <w:lvlText w:val="%1."/>
      <w:lvlJc w:val="left"/>
      <w:pPr>
        <w:tabs>
          <w:tab w:val="num" w:pos="360"/>
        </w:tabs>
        <w:ind w:left="360" w:hanging="360"/>
      </w:pPr>
    </w:lvl>
  </w:abstractNum>
  <w:abstractNum w:abstractNumId="1">
    <w:nsid w:val="0E8076F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nsid w:val="10831D45"/>
    <w:multiLevelType w:val="singleLevel"/>
    <w:tmpl w:val="0C0A000F"/>
    <w:lvl w:ilvl="0">
      <w:start w:val="1"/>
      <w:numFmt w:val="decimal"/>
      <w:lvlText w:val="%1."/>
      <w:lvlJc w:val="left"/>
      <w:pPr>
        <w:tabs>
          <w:tab w:val="num" w:pos="360"/>
        </w:tabs>
        <w:ind w:left="360" w:hanging="360"/>
      </w:pPr>
    </w:lvl>
  </w:abstractNum>
  <w:abstractNum w:abstractNumId="3">
    <w:nsid w:val="2655567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3B0568E1"/>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5">
    <w:nsid w:val="7BA656B6"/>
    <w:multiLevelType w:val="singleLevel"/>
    <w:tmpl w:val="0C0A000F"/>
    <w:lvl w:ilvl="0">
      <w:start w:val="1"/>
      <w:numFmt w:val="decimal"/>
      <w:lvlText w:val="%1."/>
      <w:lvlJc w:val="left"/>
      <w:pPr>
        <w:tabs>
          <w:tab w:val="num" w:pos="360"/>
        </w:tabs>
        <w:ind w:left="360" w:hanging="360"/>
      </w:pPr>
    </w:lvl>
  </w:abstractNum>
  <w:num w:numId="1">
    <w:abstractNumId w:val="5"/>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2AA"/>
    <w:rsid w:val="000067AB"/>
    <w:rsid w:val="001952AA"/>
    <w:rsid w:val="004F3914"/>
    <w:rsid w:val="005573DA"/>
    <w:rsid w:val="00611A55"/>
    <w:rsid w:val="00A12430"/>
    <w:rsid w:val="00D829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26DF28-F931-4FDB-B729-B580230B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2AA"/>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952A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952AA"/>
    <w:rPr>
      <w:rFonts w:ascii="Times New Roman" w:eastAsia="Times New Roman" w:hAnsi="Times New Roman" w:cs="Times New Roman"/>
      <w:b/>
      <w:sz w:val="20"/>
      <w:szCs w:val="20"/>
      <w:lang w:eastAsia="es-ES"/>
    </w:rPr>
  </w:style>
  <w:style w:type="paragraph" w:styleId="Sangradetextonormal">
    <w:name w:val="Body Text Indent"/>
    <w:basedOn w:val="Normal"/>
    <w:link w:val="SangradetextonormalCar"/>
    <w:semiHidden/>
    <w:rsid w:val="001952AA"/>
    <w:pPr>
      <w:ind w:firstLine="708"/>
    </w:pPr>
    <w:rPr>
      <w:sz w:val="24"/>
      <w:lang w:val="es-MX"/>
    </w:rPr>
  </w:style>
  <w:style w:type="character" w:customStyle="1" w:styleId="SangradetextonormalCar">
    <w:name w:val="Sangría de texto normal Car"/>
    <w:basedOn w:val="Fuentedeprrafopredeter"/>
    <w:link w:val="Sangradetextonormal"/>
    <w:semiHidden/>
    <w:rsid w:val="001952AA"/>
    <w:rPr>
      <w:rFonts w:ascii="Times New Roman" w:eastAsia="Times New Roman" w:hAnsi="Times New Roman" w:cs="Times New Roman"/>
      <w:sz w:val="24"/>
      <w:szCs w:val="20"/>
      <w:lang w:val="es-MX" w:eastAsia="es-ES"/>
    </w:rPr>
  </w:style>
  <w:style w:type="paragraph" w:styleId="Sangra2detindependiente">
    <w:name w:val="Body Text Indent 2"/>
    <w:basedOn w:val="Normal"/>
    <w:link w:val="Sangra2detindependienteCar"/>
    <w:semiHidden/>
    <w:rsid w:val="001952AA"/>
    <w:pPr>
      <w:ind w:firstLine="708"/>
      <w:jc w:val="both"/>
    </w:pPr>
    <w:rPr>
      <w:sz w:val="24"/>
      <w:lang w:val="es-MX"/>
    </w:rPr>
  </w:style>
  <w:style w:type="character" w:customStyle="1" w:styleId="Sangra2detindependienteCar">
    <w:name w:val="Sangría 2 de t. independiente Car"/>
    <w:basedOn w:val="Fuentedeprrafopredeter"/>
    <w:link w:val="Sangra2detindependiente"/>
    <w:semiHidden/>
    <w:rsid w:val="001952AA"/>
    <w:rPr>
      <w:rFonts w:ascii="Times New Roman" w:eastAsia="Times New Roman" w:hAnsi="Times New Roman"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2383</Words>
  <Characters>13110</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dc:creator>
  <cp:keywords/>
  <dc:description/>
  <cp:lastModifiedBy>Eduardo</cp:lastModifiedBy>
  <cp:revision>5</cp:revision>
  <dcterms:created xsi:type="dcterms:W3CDTF">2015-09-08T00:52:00Z</dcterms:created>
  <dcterms:modified xsi:type="dcterms:W3CDTF">2015-09-15T03:06:00Z</dcterms:modified>
</cp:coreProperties>
</file>