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34C" w:rsidRDefault="003A134C" w:rsidP="003A134C">
      <w:pPr>
        <w:jc w:val="center"/>
        <w:rPr>
          <w:b/>
          <w:sz w:val="24"/>
          <w:lang w:val="es-MX"/>
        </w:rPr>
      </w:pPr>
      <w:r>
        <w:rPr>
          <w:b/>
          <w:sz w:val="24"/>
          <w:lang w:val="es-MX"/>
        </w:rPr>
        <w:t>UNIVERSIDAD DE MATANZAS.</w:t>
      </w:r>
    </w:p>
    <w:p w:rsidR="003A134C" w:rsidRDefault="003A134C" w:rsidP="003A134C">
      <w:pPr>
        <w:jc w:val="center"/>
        <w:rPr>
          <w:b/>
          <w:sz w:val="24"/>
          <w:lang w:val="es-MX"/>
        </w:rPr>
      </w:pPr>
      <w:r>
        <w:rPr>
          <w:b/>
          <w:sz w:val="24"/>
          <w:lang w:val="es-MX"/>
        </w:rPr>
        <w:t>FACULTAD DE CIENCIAS TÉCNICAS.</w:t>
      </w:r>
    </w:p>
    <w:p w:rsidR="003A134C" w:rsidRDefault="003A134C" w:rsidP="003A134C">
      <w:pPr>
        <w:jc w:val="center"/>
        <w:rPr>
          <w:b/>
          <w:sz w:val="24"/>
          <w:lang w:val="es-MX"/>
        </w:rPr>
      </w:pPr>
      <w:r>
        <w:rPr>
          <w:b/>
          <w:sz w:val="24"/>
          <w:lang w:val="es-MX"/>
        </w:rPr>
        <w:t>DPTO DE INGENIERÍA MECÁNICA.</w:t>
      </w:r>
    </w:p>
    <w:p w:rsidR="003A134C" w:rsidRDefault="003A134C" w:rsidP="003A134C">
      <w:pPr>
        <w:jc w:val="both"/>
        <w:rPr>
          <w:b/>
          <w:sz w:val="24"/>
          <w:lang w:val="es-MX"/>
        </w:rPr>
      </w:pPr>
    </w:p>
    <w:p w:rsidR="003A134C" w:rsidRDefault="003A134C" w:rsidP="003A134C">
      <w:pPr>
        <w:jc w:val="both"/>
        <w:rPr>
          <w:b/>
          <w:sz w:val="24"/>
          <w:lang w:val="es-MX"/>
        </w:rPr>
      </w:pPr>
      <w:r>
        <w:rPr>
          <w:b/>
          <w:sz w:val="24"/>
          <w:lang w:val="es-MX"/>
        </w:rPr>
        <w:t>ASIGNATURA: Ciencia de los Materiales.</w:t>
      </w:r>
    </w:p>
    <w:p w:rsidR="003A134C" w:rsidRDefault="003A134C" w:rsidP="003A134C">
      <w:pPr>
        <w:jc w:val="both"/>
        <w:rPr>
          <w:b/>
          <w:sz w:val="24"/>
          <w:lang w:val="es-MX"/>
        </w:rPr>
      </w:pPr>
      <w:r>
        <w:rPr>
          <w:b/>
          <w:sz w:val="24"/>
          <w:lang w:val="es-MX"/>
        </w:rPr>
        <w:t>AÑO: 3ºCRD</w:t>
      </w:r>
      <w:r>
        <w:rPr>
          <w:b/>
          <w:sz w:val="24"/>
          <w:lang w:val="es-MX"/>
        </w:rPr>
        <w:tab/>
      </w:r>
      <w:r>
        <w:rPr>
          <w:b/>
          <w:sz w:val="24"/>
          <w:lang w:val="es-MX"/>
        </w:rPr>
        <w:tab/>
        <w:t>SEMESTRE: I.</w:t>
      </w:r>
      <w:r>
        <w:rPr>
          <w:b/>
          <w:sz w:val="24"/>
          <w:lang w:val="es-MX"/>
        </w:rPr>
        <w:tab/>
        <w:t>PLAN: D.</w:t>
      </w:r>
    </w:p>
    <w:p w:rsidR="003A134C" w:rsidRDefault="003A134C" w:rsidP="003A134C">
      <w:pPr>
        <w:jc w:val="both"/>
        <w:rPr>
          <w:b/>
          <w:sz w:val="24"/>
          <w:lang w:val="es-MX"/>
        </w:rPr>
      </w:pPr>
      <w:r>
        <w:rPr>
          <w:b/>
          <w:sz w:val="24"/>
          <w:lang w:val="es-MX"/>
        </w:rPr>
        <w:t xml:space="preserve">PROFESOR: </w:t>
      </w:r>
      <w:proofErr w:type="spellStart"/>
      <w:r>
        <w:rPr>
          <w:b/>
          <w:sz w:val="24"/>
          <w:lang w:val="es-MX"/>
        </w:rPr>
        <w:t>Dr.C.T</w:t>
      </w:r>
      <w:proofErr w:type="spellEnd"/>
      <w:r>
        <w:rPr>
          <w:b/>
          <w:sz w:val="24"/>
          <w:lang w:val="es-MX"/>
        </w:rPr>
        <w:t xml:space="preserve">. </w:t>
      </w:r>
      <w:proofErr w:type="spellStart"/>
      <w:r>
        <w:rPr>
          <w:b/>
          <w:sz w:val="24"/>
          <w:lang w:val="es-MX"/>
        </w:rPr>
        <w:t>Ing</w:t>
      </w:r>
      <w:proofErr w:type="spellEnd"/>
      <w:r>
        <w:rPr>
          <w:b/>
          <w:sz w:val="24"/>
          <w:lang w:val="es-MX"/>
        </w:rPr>
        <w:t xml:space="preserve"> Eduardo Torres </w:t>
      </w:r>
      <w:proofErr w:type="spellStart"/>
      <w:r>
        <w:rPr>
          <w:b/>
          <w:sz w:val="24"/>
          <w:lang w:val="es-MX"/>
        </w:rPr>
        <w:t>Alpízar</w:t>
      </w:r>
      <w:proofErr w:type="spellEnd"/>
      <w:r>
        <w:rPr>
          <w:b/>
          <w:sz w:val="24"/>
          <w:lang w:val="es-MX"/>
        </w:rPr>
        <w:t>.</w:t>
      </w:r>
    </w:p>
    <w:p w:rsidR="003A134C" w:rsidRDefault="003A134C">
      <w:pPr>
        <w:jc w:val="both"/>
        <w:rPr>
          <w:b/>
          <w:sz w:val="24"/>
          <w:lang w:val="es-MX"/>
        </w:rPr>
      </w:pPr>
    </w:p>
    <w:p w:rsidR="00D6772C" w:rsidRDefault="00D6772C" w:rsidP="00D6772C">
      <w:pPr>
        <w:pStyle w:val="Ttulo1"/>
      </w:pPr>
      <w:r>
        <w:t>LABORATORIO Nº4</w:t>
      </w:r>
      <w:bookmarkStart w:id="0" w:name="_GoBack"/>
      <w:bookmarkEnd w:id="0"/>
    </w:p>
    <w:p w:rsidR="00D6772C" w:rsidRDefault="00D6772C" w:rsidP="003A134C">
      <w:pPr>
        <w:tabs>
          <w:tab w:val="left" w:pos="144"/>
          <w:tab w:val="left" w:pos="864"/>
          <w:tab w:val="left" w:pos="1584"/>
          <w:tab w:val="left" w:pos="2304"/>
          <w:tab w:val="left" w:pos="3024"/>
          <w:tab w:val="left" w:pos="3744"/>
          <w:tab w:val="left" w:pos="4464"/>
          <w:tab w:val="left" w:pos="5184"/>
          <w:tab w:val="left" w:pos="5904"/>
          <w:tab w:val="left" w:pos="6624"/>
        </w:tabs>
        <w:jc w:val="both"/>
        <w:rPr>
          <w:rFonts w:ascii="Arial" w:hAnsi="Arial" w:cs="Arial"/>
          <w:b/>
          <w:sz w:val="24"/>
        </w:rPr>
      </w:pPr>
    </w:p>
    <w:p w:rsidR="00D6772C" w:rsidRDefault="00D6772C" w:rsidP="003A134C">
      <w:pPr>
        <w:tabs>
          <w:tab w:val="left" w:pos="144"/>
          <w:tab w:val="left" w:pos="864"/>
          <w:tab w:val="left" w:pos="1584"/>
          <w:tab w:val="left" w:pos="2304"/>
          <w:tab w:val="left" w:pos="3024"/>
          <w:tab w:val="left" w:pos="3744"/>
          <w:tab w:val="left" w:pos="4464"/>
          <w:tab w:val="left" w:pos="5184"/>
          <w:tab w:val="left" w:pos="5904"/>
          <w:tab w:val="left" w:pos="6624"/>
        </w:tabs>
        <w:jc w:val="both"/>
        <w:rPr>
          <w:rFonts w:ascii="Arial" w:hAnsi="Arial" w:cs="Arial"/>
          <w:b/>
          <w:sz w:val="24"/>
        </w:rPr>
      </w:pPr>
    </w:p>
    <w:p w:rsidR="003A134C" w:rsidRPr="009F2DC3" w:rsidRDefault="003A134C" w:rsidP="003A134C">
      <w:pPr>
        <w:tabs>
          <w:tab w:val="left" w:pos="144"/>
          <w:tab w:val="left" w:pos="864"/>
          <w:tab w:val="left" w:pos="1584"/>
          <w:tab w:val="left" w:pos="2304"/>
          <w:tab w:val="left" w:pos="3024"/>
          <w:tab w:val="left" w:pos="3744"/>
          <w:tab w:val="left" w:pos="4464"/>
          <w:tab w:val="left" w:pos="5184"/>
          <w:tab w:val="left" w:pos="5904"/>
          <w:tab w:val="left" w:pos="6624"/>
        </w:tabs>
        <w:jc w:val="both"/>
        <w:rPr>
          <w:rFonts w:ascii="Arial" w:hAnsi="Arial" w:cs="Arial"/>
          <w:sz w:val="24"/>
          <w:szCs w:val="24"/>
        </w:rPr>
      </w:pPr>
      <w:r w:rsidRPr="009F2DC3">
        <w:rPr>
          <w:rFonts w:ascii="Arial" w:hAnsi="Arial" w:cs="Arial"/>
          <w:b/>
          <w:sz w:val="24"/>
        </w:rPr>
        <w:t>Tema III:</w:t>
      </w:r>
      <w:r w:rsidRPr="009F2DC3">
        <w:rPr>
          <w:rFonts w:ascii="Arial" w:hAnsi="Arial" w:cs="Arial"/>
          <w:sz w:val="24"/>
        </w:rPr>
        <w:t xml:space="preserve"> Mecanismos de fortalecimiento</w:t>
      </w:r>
    </w:p>
    <w:p w:rsidR="003A134C" w:rsidRDefault="003A134C">
      <w:pPr>
        <w:jc w:val="both"/>
        <w:rPr>
          <w:b/>
          <w:sz w:val="24"/>
          <w:u w:val="single"/>
          <w:lang w:val="es-MX"/>
        </w:rPr>
      </w:pPr>
    </w:p>
    <w:p w:rsidR="003A134C" w:rsidRDefault="003A134C">
      <w:pPr>
        <w:jc w:val="both"/>
        <w:rPr>
          <w:b/>
          <w:sz w:val="24"/>
        </w:rPr>
      </w:pPr>
      <w:r>
        <w:rPr>
          <w:b/>
          <w:sz w:val="24"/>
          <w:u w:val="single"/>
          <w:lang w:val="es-MX"/>
        </w:rPr>
        <w:t>TITULO DE LA PRACTICA:</w:t>
      </w:r>
      <w:r>
        <w:rPr>
          <w:b/>
          <w:sz w:val="24"/>
          <w:lang w:val="es-MX"/>
        </w:rPr>
        <w:t xml:space="preserve"> </w:t>
      </w:r>
      <w:r>
        <w:rPr>
          <w:b/>
          <w:sz w:val="24"/>
        </w:rPr>
        <w:t>Influencia del carbono en las propiedades y estructura de los aceros al carbono.</w:t>
      </w:r>
    </w:p>
    <w:p w:rsidR="003A134C" w:rsidRDefault="003A134C">
      <w:pPr>
        <w:jc w:val="both"/>
        <w:rPr>
          <w:b/>
          <w:sz w:val="24"/>
          <w:lang w:val="es-MX"/>
        </w:rPr>
      </w:pPr>
      <w:r>
        <w:rPr>
          <w:b/>
          <w:sz w:val="24"/>
          <w:lang w:val="es-MX"/>
        </w:rPr>
        <w:t>.</w:t>
      </w:r>
    </w:p>
    <w:p w:rsidR="003A134C" w:rsidRDefault="003A134C">
      <w:pPr>
        <w:jc w:val="both"/>
        <w:rPr>
          <w:b/>
          <w:sz w:val="24"/>
          <w:u w:val="single"/>
          <w:lang w:val="es-MX"/>
        </w:rPr>
      </w:pPr>
    </w:p>
    <w:p w:rsidR="003A134C" w:rsidRDefault="003A134C">
      <w:pPr>
        <w:jc w:val="both"/>
        <w:rPr>
          <w:sz w:val="24"/>
          <w:lang w:val="es-MX"/>
        </w:rPr>
      </w:pPr>
      <w:r>
        <w:rPr>
          <w:b/>
          <w:sz w:val="24"/>
          <w:u w:val="single"/>
          <w:lang w:val="es-MX"/>
        </w:rPr>
        <w:t>BIBLIOGRAFÍA.</w:t>
      </w:r>
    </w:p>
    <w:p w:rsidR="003A134C" w:rsidRPr="003A134C" w:rsidRDefault="003A134C">
      <w:pPr>
        <w:numPr>
          <w:ilvl w:val="0"/>
          <w:numId w:val="1"/>
        </w:numPr>
        <w:jc w:val="both"/>
        <w:rPr>
          <w:sz w:val="24"/>
          <w:lang w:val="en-US"/>
        </w:rPr>
      </w:pPr>
      <w:proofErr w:type="spellStart"/>
      <w:r w:rsidRPr="003A134C">
        <w:rPr>
          <w:sz w:val="24"/>
          <w:lang w:val="en-US"/>
        </w:rPr>
        <w:t>Callister</w:t>
      </w:r>
      <w:proofErr w:type="spellEnd"/>
      <w:r w:rsidRPr="003A134C">
        <w:rPr>
          <w:sz w:val="24"/>
          <w:lang w:val="en-US"/>
        </w:rPr>
        <w:t xml:space="preserve">, W.D. Materials Science and Engineering. An Introduction. John Wiley &amp; Sons, </w:t>
      </w:r>
      <w:proofErr w:type="spellStart"/>
      <w:r w:rsidRPr="003A134C">
        <w:rPr>
          <w:sz w:val="24"/>
          <w:lang w:val="en-US"/>
        </w:rPr>
        <w:t>Inc</w:t>
      </w:r>
      <w:proofErr w:type="spellEnd"/>
      <w:r w:rsidRPr="003A134C">
        <w:rPr>
          <w:sz w:val="24"/>
          <w:lang w:val="en-US"/>
        </w:rPr>
        <w:t>, Publishers, 1994, - 420 pp.</w:t>
      </w:r>
    </w:p>
    <w:p w:rsidR="003A134C" w:rsidRDefault="003A134C">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3A134C" w:rsidRDefault="003A134C">
      <w:pPr>
        <w:numPr>
          <w:ilvl w:val="0"/>
          <w:numId w:val="2"/>
        </w:numPr>
        <w:jc w:val="both"/>
        <w:rPr>
          <w:sz w:val="24"/>
          <w:lang w:val="es-MX"/>
        </w:rPr>
      </w:pPr>
      <w:proofErr w:type="spellStart"/>
      <w:r>
        <w:rPr>
          <w:sz w:val="24"/>
          <w:lang w:val="es-MX"/>
        </w:rPr>
        <w:t>Bring</w:t>
      </w:r>
      <w:proofErr w:type="spellEnd"/>
      <w:r>
        <w:rPr>
          <w:sz w:val="24"/>
          <w:lang w:val="es-MX"/>
        </w:rPr>
        <w:t xml:space="preserve"> Coello, Silvestre. Metales. Teoría y Práctica. Editorial Oriente. Santiago de Cuba. 1984.</w:t>
      </w:r>
    </w:p>
    <w:p w:rsidR="003A134C" w:rsidRDefault="003A134C">
      <w:pPr>
        <w:numPr>
          <w:ilvl w:val="0"/>
          <w:numId w:val="2"/>
        </w:numPr>
        <w:jc w:val="both"/>
        <w:rPr>
          <w:sz w:val="24"/>
          <w:lang w:val="es-MX"/>
        </w:rPr>
      </w:pPr>
      <w:proofErr w:type="gramStart"/>
      <w:r>
        <w:rPr>
          <w:sz w:val="24"/>
          <w:lang w:val="es-MX"/>
        </w:rPr>
        <w:t>4-)</w:t>
      </w:r>
      <w:proofErr w:type="gramEnd"/>
      <w:r>
        <w:rPr>
          <w:sz w:val="24"/>
          <w:lang w:val="es-MX"/>
        </w:rPr>
        <w:t xml:space="preserve"> NC 04-01.72. Norma cubana. Ensayos a la </w:t>
      </w:r>
      <w:proofErr w:type="spellStart"/>
      <w:r>
        <w:rPr>
          <w:sz w:val="24"/>
          <w:lang w:val="es-MX"/>
        </w:rPr>
        <w:t>tracci¢n</w:t>
      </w:r>
      <w:proofErr w:type="spellEnd"/>
      <w:r>
        <w:rPr>
          <w:sz w:val="24"/>
          <w:lang w:val="es-MX"/>
        </w:rPr>
        <w:t xml:space="preserve"> de metales. Comité Estatal de Normalización. La Habana. 1972.</w:t>
      </w:r>
    </w:p>
    <w:p w:rsidR="003A134C" w:rsidRDefault="003A134C">
      <w:pPr>
        <w:jc w:val="both"/>
        <w:rPr>
          <w:b/>
          <w:sz w:val="24"/>
          <w:u w:val="single"/>
          <w:lang w:val="es-MX"/>
        </w:rPr>
      </w:pPr>
    </w:p>
    <w:p w:rsidR="003A134C" w:rsidRDefault="003A134C">
      <w:pPr>
        <w:jc w:val="both"/>
        <w:rPr>
          <w:b/>
          <w:sz w:val="24"/>
          <w:u w:val="single"/>
          <w:lang w:val="es-MX"/>
        </w:rPr>
      </w:pPr>
      <w:r>
        <w:rPr>
          <w:b/>
          <w:sz w:val="24"/>
          <w:u w:val="single"/>
          <w:lang w:val="es-MX"/>
        </w:rPr>
        <w:t>Objetivos.</w:t>
      </w:r>
    </w:p>
    <w:p w:rsidR="003A134C" w:rsidRDefault="003A134C">
      <w:pPr>
        <w:numPr>
          <w:ilvl w:val="0"/>
          <w:numId w:val="9"/>
        </w:numPr>
        <w:jc w:val="both"/>
        <w:rPr>
          <w:b/>
          <w:sz w:val="24"/>
          <w:u w:val="single"/>
        </w:rPr>
      </w:pPr>
      <w:r>
        <w:rPr>
          <w:sz w:val="24"/>
        </w:rPr>
        <w:t xml:space="preserve">Determinar </w:t>
      </w:r>
      <w:proofErr w:type="spellStart"/>
      <w:r>
        <w:rPr>
          <w:sz w:val="24"/>
        </w:rPr>
        <w:t>como</w:t>
      </w:r>
      <w:proofErr w:type="spellEnd"/>
      <w:r>
        <w:rPr>
          <w:sz w:val="24"/>
        </w:rPr>
        <w:t xml:space="preserve"> influye el contenido de carbono en las propiedades y estructura de los aceros al carbono.</w:t>
      </w:r>
    </w:p>
    <w:p w:rsidR="003A134C" w:rsidRDefault="003A134C">
      <w:pPr>
        <w:numPr>
          <w:ilvl w:val="0"/>
          <w:numId w:val="9"/>
        </w:numPr>
        <w:jc w:val="both"/>
        <w:rPr>
          <w:b/>
          <w:sz w:val="24"/>
          <w:u w:val="single"/>
        </w:rPr>
      </w:pPr>
      <w:r>
        <w:rPr>
          <w:sz w:val="24"/>
        </w:rPr>
        <w:t>Ampliar los conocimientos sobre el diagrama Fe – Fe</w:t>
      </w:r>
      <w:r>
        <w:rPr>
          <w:sz w:val="24"/>
          <w:vertAlign w:val="subscript"/>
        </w:rPr>
        <w:t>3</w:t>
      </w:r>
      <w:r>
        <w:rPr>
          <w:sz w:val="24"/>
        </w:rPr>
        <w:t>C.</w:t>
      </w:r>
    </w:p>
    <w:p w:rsidR="003A134C" w:rsidRDefault="003A134C">
      <w:pPr>
        <w:jc w:val="both"/>
        <w:rPr>
          <w:b/>
          <w:sz w:val="24"/>
          <w:u w:val="single"/>
          <w:lang w:val="es-MX"/>
        </w:rPr>
      </w:pPr>
    </w:p>
    <w:p w:rsidR="003A134C" w:rsidRDefault="003A134C">
      <w:pPr>
        <w:jc w:val="both"/>
        <w:rPr>
          <w:b/>
          <w:sz w:val="24"/>
          <w:u w:val="single"/>
          <w:lang w:val="es-MX"/>
        </w:rPr>
      </w:pPr>
      <w:r>
        <w:rPr>
          <w:b/>
          <w:sz w:val="24"/>
          <w:u w:val="single"/>
          <w:lang w:val="es-MX"/>
        </w:rPr>
        <w:t>Introducción.</w:t>
      </w:r>
    </w:p>
    <w:p w:rsidR="003A134C" w:rsidRDefault="003A134C">
      <w:pPr>
        <w:jc w:val="both"/>
        <w:rPr>
          <w:b/>
          <w:sz w:val="24"/>
          <w:lang w:val="es-MX"/>
        </w:rPr>
      </w:pPr>
      <w:r>
        <w:rPr>
          <w:b/>
          <w:sz w:val="24"/>
          <w:lang w:val="es-MX"/>
        </w:rPr>
        <w:sym w:font="Symbol" w:char="F0DE"/>
      </w:r>
      <w:r>
        <w:rPr>
          <w:b/>
          <w:sz w:val="24"/>
          <w:lang w:val="es-MX"/>
        </w:rPr>
        <w:t xml:space="preserve"> Aplicar la pregunta de comprobación inicial.</w:t>
      </w:r>
    </w:p>
    <w:p w:rsidR="003A134C" w:rsidRDefault="003A134C">
      <w:pPr>
        <w:jc w:val="both"/>
        <w:rPr>
          <w:sz w:val="24"/>
          <w:lang w:val="es-MX"/>
        </w:rPr>
      </w:pPr>
    </w:p>
    <w:p w:rsidR="003A134C" w:rsidRDefault="003A134C">
      <w:pPr>
        <w:ind w:firstLine="708"/>
        <w:jc w:val="both"/>
        <w:rPr>
          <w:sz w:val="24"/>
          <w:lang w:val="es-MX"/>
        </w:rPr>
      </w:pPr>
      <w:r>
        <w:rPr>
          <w:sz w:val="24"/>
          <w:lang w:val="es-MX"/>
        </w:rPr>
        <w:t>En la práctica diaria se hace necesario conocer en numerosas ocasiones el conjunto de propiedades mecánicas o desde el punto de vista estructural de los aceros. Para ello dos de los ensayos más extensivamente usados lo constituyen el ensayo de medición de dureza y el análisis o ensayo metalográfico. Mediante ellos se pueden determinar, conociendo la composición química del acero el tipo de acero que posteriormente utilizaremos en la práctica</w:t>
      </w:r>
      <w:r>
        <w:rPr>
          <w:rFonts w:ascii="Symbol" w:hAnsi="Symbol"/>
          <w:sz w:val="24"/>
          <w:lang w:val="es-MX"/>
        </w:rPr>
        <w:t></w:t>
      </w:r>
      <w:r>
        <w:rPr>
          <w:sz w:val="24"/>
          <w:lang w:val="es-MX"/>
        </w:rPr>
        <w:t xml:space="preserve"> De esta manera realizando estos ensayos se podrá seleccionar para cada designación de servicio el material idóneo. </w:t>
      </w:r>
    </w:p>
    <w:p w:rsidR="003A134C" w:rsidRDefault="003A134C">
      <w:pPr>
        <w:jc w:val="both"/>
        <w:rPr>
          <w:b/>
          <w:sz w:val="24"/>
          <w:u w:val="single"/>
          <w:lang w:val="es-MX"/>
        </w:rPr>
      </w:pPr>
    </w:p>
    <w:p w:rsidR="003A134C" w:rsidRDefault="003A134C">
      <w:pPr>
        <w:jc w:val="both"/>
        <w:rPr>
          <w:sz w:val="24"/>
          <w:u w:val="single"/>
          <w:lang w:val="es-MX"/>
        </w:rPr>
      </w:pPr>
      <w:r>
        <w:rPr>
          <w:b/>
          <w:sz w:val="24"/>
          <w:u w:val="single"/>
          <w:lang w:val="es-MX"/>
        </w:rPr>
        <w:t>Desarrollo.</w:t>
      </w:r>
    </w:p>
    <w:p w:rsidR="003A134C" w:rsidRDefault="003A134C">
      <w:pPr>
        <w:jc w:val="both"/>
        <w:rPr>
          <w:sz w:val="24"/>
          <w:u w:val="single"/>
          <w:lang w:val="es-MX"/>
        </w:rPr>
      </w:pPr>
    </w:p>
    <w:p w:rsidR="003A134C" w:rsidRDefault="003A134C">
      <w:pPr>
        <w:numPr>
          <w:ilvl w:val="0"/>
          <w:numId w:val="10"/>
        </w:numPr>
        <w:jc w:val="both"/>
        <w:rPr>
          <w:sz w:val="24"/>
          <w:lang w:val="es-MX"/>
        </w:rPr>
      </w:pPr>
      <w:r>
        <w:rPr>
          <w:sz w:val="24"/>
          <w:lang w:val="es-MX"/>
        </w:rPr>
        <w:t>Explicar las características de las probetas metalográficas.</w:t>
      </w:r>
    </w:p>
    <w:p w:rsidR="003A134C" w:rsidRDefault="003A134C">
      <w:pPr>
        <w:jc w:val="both"/>
        <w:rPr>
          <w:sz w:val="24"/>
          <w:lang w:val="es-MX"/>
        </w:rPr>
      </w:pPr>
    </w:p>
    <w:p w:rsidR="003A134C" w:rsidRDefault="003A134C">
      <w:pPr>
        <w:jc w:val="both"/>
        <w:rPr>
          <w:sz w:val="24"/>
          <w:lang w:val="es-MX"/>
        </w:rPr>
      </w:pPr>
    </w:p>
    <w:p w:rsidR="003A134C" w:rsidRDefault="003A134C">
      <w:pPr>
        <w:jc w:val="both"/>
        <w:rPr>
          <w:sz w:val="24"/>
          <w:lang w:val="es-MX"/>
        </w:rPr>
      </w:pPr>
      <w:r>
        <w:rPr>
          <w:b/>
          <w:sz w:val="24"/>
          <w:lang w:val="es-MX"/>
        </w:rPr>
        <w:t>Técnica operatoria.</w:t>
      </w:r>
    </w:p>
    <w:p w:rsidR="003A134C" w:rsidRDefault="003A134C">
      <w:pPr>
        <w:jc w:val="both"/>
        <w:rPr>
          <w:sz w:val="24"/>
          <w:lang w:val="es-MX"/>
        </w:rPr>
      </w:pPr>
      <w:r>
        <w:rPr>
          <w:sz w:val="24"/>
          <w:lang w:val="es-MX"/>
        </w:rPr>
        <w:t>Explicar la técnica operatoria a desarrollar en la práctica.</w:t>
      </w:r>
    </w:p>
    <w:p w:rsidR="003A134C" w:rsidRDefault="003A134C">
      <w:pPr>
        <w:jc w:val="both"/>
        <w:rPr>
          <w:sz w:val="24"/>
          <w:lang w:val="es-MX"/>
        </w:rPr>
      </w:pPr>
    </w:p>
    <w:p w:rsidR="003A134C" w:rsidRDefault="003A134C">
      <w:pPr>
        <w:jc w:val="both"/>
        <w:rPr>
          <w:b/>
          <w:sz w:val="24"/>
          <w:lang w:val="es-MX"/>
        </w:rPr>
      </w:pPr>
      <w:r>
        <w:rPr>
          <w:b/>
          <w:sz w:val="24"/>
          <w:lang w:val="es-MX"/>
        </w:rPr>
        <w:t>Metodología de trabajo y tareas a realizar.</w:t>
      </w:r>
    </w:p>
    <w:p w:rsidR="003A134C" w:rsidRDefault="003A134C">
      <w:pPr>
        <w:jc w:val="both"/>
        <w:rPr>
          <w:sz w:val="24"/>
          <w:lang w:val="es-MX"/>
        </w:rPr>
      </w:pPr>
    </w:p>
    <w:p w:rsidR="003A134C" w:rsidRDefault="003A134C">
      <w:pPr>
        <w:numPr>
          <w:ilvl w:val="0"/>
          <w:numId w:val="4"/>
        </w:numPr>
        <w:jc w:val="both"/>
        <w:rPr>
          <w:sz w:val="24"/>
          <w:lang w:val="es-MX"/>
        </w:rPr>
      </w:pPr>
      <w:r>
        <w:rPr>
          <w:sz w:val="24"/>
          <w:lang w:val="es-MX"/>
        </w:rPr>
        <w:t>Se explicará a los estudiantes los pasos a seguir en el montaje de la probeta en el microscopio.</w:t>
      </w:r>
    </w:p>
    <w:p w:rsidR="003A134C" w:rsidRDefault="003A134C">
      <w:pPr>
        <w:numPr>
          <w:ilvl w:val="0"/>
          <w:numId w:val="4"/>
        </w:numPr>
        <w:jc w:val="both"/>
        <w:rPr>
          <w:sz w:val="24"/>
          <w:lang w:val="es-MX"/>
        </w:rPr>
      </w:pPr>
      <w:r>
        <w:rPr>
          <w:sz w:val="24"/>
          <w:lang w:val="es-MX"/>
        </w:rPr>
        <w:t xml:space="preserve">Se explicará el funcionamiento del durómetro </w:t>
      </w:r>
      <w:proofErr w:type="spellStart"/>
      <w:r>
        <w:rPr>
          <w:sz w:val="24"/>
          <w:lang w:val="es-MX"/>
        </w:rPr>
        <w:t>Ibertest</w:t>
      </w:r>
      <w:proofErr w:type="spellEnd"/>
      <w:r>
        <w:rPr>
          <w:sz w:val="24"/>
          <w:lang w:val="es-MX"/>
        </w:rPr>
        <w:t>.</w:t>
      </w:r>
    </w:p>
    <w:p w:rsidR="003A134C" w:rsidRDefault="003A134C">
      <w:pPr>
        <w:numPr>
          <w:ilvl w:val="0"/>
          <w:numId w:val="4"/>
        </w:numPr>
        <w:jc w:val="both"/>
        <w:rPr>
          <w:sz w:val="24"/>
          <w:lang w:val="es-MX"/>
        </w:rPr>
      </w:pPr>
      <w:r>
        <w:rPr>
          <w:sz w:val="24"/>
          <w:lang w:val="es-MX"/>
        </w:rPr>
        <w:t>Los alumnos realizarán la observación al microscopio de las probetas. De ser posible las probetas deberán estar fabricadas de:</w:t>
      </w:r>
    </w:p>
    <w:p w:rsidR="003A134C" w:rsidRDefault="003A134C">
      <w:pPr>
        <w:jc w:val="both"/>
        <w:rPr>
          <w:sz w:val="24"/>
          <w:lang w:val="es-MX"/>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828"/>
      </w:tblGrid>
      <w:tr w:rsidR="003A134C">
        <w:tc>
          <w:tcPr>
            <w:tcW w:w="3402" w:type="dxa"/>
          </w:tcPr>
          <w:p w:rsidR="003A134C" w:rsidRDefault="003A134C">
            <w:pPr>
              <w:pStyle w:val="Textoindependiente"/>
              <w:jc w:val="center"/>
              <w:rPr>
                <w:b/>
              </w:rPr>
            </w:pPr>
            <w:r>
              <w:rPr>
                <w:b/>
              </w:rPr>
              <w:t>ACEROS.</w:t>
            </w:r>
          </w:p>
        </w:tc>
        <w:tc>
          <w:tcPr>
            <w:tcW w:w="3828" w:type="dxa"/>
          </w:tcPr>
          <w:p w:rsidR="003A134C" w:rsidRDefault="003A134C">
            <w:pPr>
              <w:pStyle w:val="Textoindependiente"/>
              <w:jc w:val="center"/>
              <w:rPr>
                <w:b/>
              </w:rPr>
            </w:pPr>
            <w:r>
              <w:rPr>
                <w:b/>
              </w:rPr>
              <w:t>%C</w:t>
            </w:r>
          </w:p>
        </w:tc>
      </w:tr>
      <w:tr w:rsidR="003A134C">
        <w:tc>
          <w:tcPr>
            <w:tcW w:w="3402" w:type="dxa"/>
          </w:tcPr>
          <w:p w:rsidR="003A134C" w:rsidRDefault="003A134C">
            <w:pPr>
              <w:pStyle w:val="Textoindependiente"/>
              <w:jc w:val="center"/>
              <w:rPr>
                <w:b/>
              </w:rPr>
            </w:pPr>
            <w:r>
              <w:rPr>
                <w:b/>
              </w:rPr>
              <w:t>Acero 1020 (AISI)</w:t>
            </w:r>
          </w:p>
        </w:tc>
        <w:tc>
          <w:tcPr>
            <w:tcW w:w="3828" w:type="dxa"/>
          </w:tcPr>
          <w:p w:rsidR="003A134C" w:rsidRDefault="003A134C">
            <w:pPr>
              <w:pStyle w:val="Textoindependiente"/>
              <w:jc w:val="center"/>
              <w:rPr>
                <w:b/>
              </w:rPr>
            </w:pPr>
            <w:r>
              <w:rPr>
                <w:b/>
              </w:rPr>
              <w:t>0,20</w:t>
            </w:r>
          </w:p>
        </w:tc>
      </w:tr>
      <w:tr w:rsidR="003A134C">
        <w:tc>
          <w:tcPr>
            <w:tcW w:w="3402" w:type="dxa"/>
          </w:tcPr>
          <w:p w:rsidR="003A134C" w:rsidRDefault="003A134C">
            <w:pPr>
              <w:pStyle w:val="Textoindependiente"/>
              <w:jc w:val="center"/>
              <w:rPr>
                <w:b/>
              </w:rPr>
            </w:pPr>
            <w:r>
              <w:rPr>
                <w:b/>
              </w:rPr>
              <w:t>Acero 1035 (AISI)</w:t>
            </w:r>
          </w:p>
        </w:tc>
        <w:tc>
          <w:tcPr>
            <w:tcW w:w="3828" w:type="dxa"/>
          </w:tcPr>
          <w:p w:rsidR="003A134C" w:rsidRDefault="003A134C">
            <w:pPr>
              <w:pStyle w:val="Textoindependiente"/>
              <w:jc w:val="center"/>
              <w:rPr>
                <w:b/>
              </w:rPr>
            </w:pPr>
            <w:r>
              <w:rPr>
                <w:b/>
              </w:rPr>
              <w:t>0,35</w:t>
            </w:r>
          </w:p>
        </w:tc>
      </w:tr>
      <w:tr w:rsidR="003A134C">
        <w:tc>
          <w:tcPr>
            <w:tcW w:w="3402" w:type="dxa"/>
          </w:tcPr>
          <w:p w:rsidR="003A134C" w:rsidRDefault="003A134C">
            <w:pPr>
              <w:pStyle w:val="Textoindependiente"/>
              <w:jc w:val="center"/>
              <w:rPr>
                <w:b/>
              </w:rPr>
            </w:pPr>
            <w:r>
              <w:rPr>
                <w:b/>
              </w:rPr>
              <w:t>Acero C80 (DIN)</w:t>
            </w:r>
          </w:p>
        </w:tc>
        <w:tc>
          <w:tcPr>
            <w:tcW w:w="3828" w:type="dxa"/>
          </w:tcPr>
          <w:p w:rsidR="003A134C" w:rsidRDefault="003A134C">
            <w:pPr>
              <w:pStyle w:val="Textoindependiente"/>
              <w:jc w:val="center"/>
              <w:rPr>
                <w:b/>
              </w:rPr>
            </w:pPr>
            <w:r>
              <w:rPr>
                <w:b/>
              </w:rPr>
              <w:t>0,8</w:t>
            </w:r>
          </w:p>
        </w:tc>
      </w:tr>
      <w:tr w:rsidR="003A134C">
        <w:tc>
          <w:tcPr>
            <w:tcW w:w="3402" w:type="dxa"/>
          </w:tcPr>
          <w:p w:rsidR="003A134C" w:rsidRDefault="003A134C">
            <w:pPr>
              <w:pStyle w:val="Textoindependiente"/>
              <w:jc w:val="center"/>
              <w:rPr>
                <w:b/>
              </w:rPr>
            </w:pPr>
            <w:r>
              <w:rPr>
                <w:b/>
              </w:rPr>
              <w:t>Acero Y 13 (GOST)</w:t>
            </w:r>
          </w:p>
        </w:tc>
        <w:tc>
          <w:tcPr>
            <w:tcW w:w="3828" w:type="dxa"/>
          </w:tcPr>
          <w:p w:rsidR="003A134C" w:rsidRDefault="003A134C">
            <w:pPr>
              <w:pStyle w:val="Textoindependiente"/>
              <w:jc w:val="center"/>
              <w:rPr>
                <w:b/>
              </w:rPr>
            </w:pPr>
            <w:r>
              <w:rPr>
                <w:b/>
              </w:rPr>
              <w:t>1,3</w:t>
            </w:r>
          </w:p>
        </w:tc>
      </w:tr>
    </w:tbl>
    <w:p w:rsidR="003A134C" w:rsidRDefault="003A134C">
      <w:pPr>
        <w:jc w:val="both"/>
        <w:rPr>
          <w:sz w:val="24"/>
          <w:lang w:val="es-MX"/>
        </w:rPr>
      </w:pPr>
    </w:p>
    <w:p w:rsidR="003A134C" w:rsidRDefault="003A134C">
      <w:pPr>
        <w:numPr>
          <w:ilvl w:val="0"/>
          <w:numId w:val="4"/>
        </w:numPr>
        <w:jc w:val="both"/>
        <w:rPr>
          <w:sz w:val="24"/>
          <w:lang w:val="es-MX"/>
        </w:rPr>
      </w:pPr>
      <w:r>
        <w:rPr>
          <w:sz w:val="24"/>
          <w:lang w:val="es-MX"/>
        </w:rPr>
        <w:t>Los alumnos registrarán las mediciones de dureza determinadas durante el ensayo.</w:t>
      </w:r>
    </w:p>
    <w:p w:rsidR="003A134C" w:rsidRDefault="003A134C">
      <w:pPr>
        <w:numPr>
          <w:ilvl w:val="0"/>
          <w:numId w:val="4"/>
        </w:numPr>
        <w:jc w:val="both"/>
        <w:rPr>
          <w:sz w:val="24"/>
          <w:lang w:val="es-MX"/>
        </w:rPr>
      </w:pPr>
      <w:r>
        <w:rPr>
          <w:sz w:val="24"/>
          <w:lang w:val="es-MX"/>
        </w:rPr>
        <w:t>Se realizará, por parte de los estudiantes el dibujo de las probetas observadas en el microscopio metalográfico.</w:t>
      </w:r>
    </w:p>
    <w:p w:rsidR="003A134C" w:rsidRDefault="003A134C">
      <w:pPr>
        <w:jc w:val="both"/>
        <w:rPr>
          <w:sz w:val="24"/>
          <w:lang w:val="es-MX"/>
        </w:rPr>
      </w:pPr>
    </w:p>
    <w:p w:rsidR="003A134C" w:rsidRDefault="003A134C">
      <w:pPr>
        <w:jc w:val="both"/>
        <w:rPr>
          <w:sz w:val="24"/>
        </w:rPr>
      </w:pPr>
      <w:r>
        <w:rPr>
          <w:sz w:val="24"/>
        </w:rPr>
        <w:tab/>
        <w:t xml:space="preserve">El grupo de estudiantes se dividirá en subgrupos de 3, los cuales realizarán el trabajo en conjunto y entregarán su hoja de resultados de forma </w:t>
      </w:r>
      <w:r w:rsidR="005A3397">
        <w:rPr>
          <w:sz w:val="24"/>
        </w:rPr>
        <w:t>individual</w:t>
      </w:r>
      <w:r>
        <w:rPr>
          <w:sz w:val="24"/>
        </w:rPr>
        <w:t>. A cada subgrupo se le asignarán probetas, efectuando en ellas la observación metalográfica de las mismas. Para ello utilizarán el microscopio metalográfico. Auxiliándose del Atlas metalográfico se determinará el acero de la probeta de acuerdo a la estructura metalográfica observada.</w:t>
      </w:r>
    </w:p>
    <w:p w:rsidR="003A134C" w:rsidRDefault="003A134C">
      <w:pPr>
        <w:ind w:firstLine="708"/>
        <w:jc w:val="both"/>
        <w:rPr>
          <w:sz w:val="24"/>
        </w:rPr>
      </w:pPr>
      <w:r>
        <w:rPr>
          <w:sz w:val="24"/>
        </w:rPr>
        <w:t xml:space="preserve">Con posterioridad se pasará a medir la dureza en unidades HRB de la escala Rockwell. </w:t>
      </w:r>
    </w:p>
    <w:p w:rsidR="003A134C" w:rsidRDefault="003A134C">
      <w:pPr>
        <w:jc w:val="both"/>
        <w:rPr>
          <w:sz w:val="24"/>
          <w:lang w:val="es-MX"/>
        </w:rPr>
      </w:pPr>
    </w:p>
    <w:p w:rsidR="003A134C" w:rsidRDefault="003A134C">
      <w:pPr>
        <w:jc w:val="both"/>
        <w:rPr>
          <w:sz w:val="24"/>
          <w:lang w:val="es-MX"/>
        </w:rPr>
      </w:pPr>
      <w:r>
        <w:rPr>
          <w:b/>
          <w:sz w:val="24"/>
          <w:lang w:val="es-MX"/>
        </w:rPr>
        <w:t>Medidas de Protección.</w:t>
      </w:r>
    </w:p>
    <w:p w:rsidR="003A134C" w:rsidRDefault="003A134C">
      <w:pPr>
        <w:jc w:val="both"/>
        <w:rPr>
          <w:sz w:val="24"/>
          <w:lang w:val="es-MX"/>
        </w:rPr>
      </w:pPr>
    </w:p>
    <w:p w:rsidR="003A134C" w:rsidRDefault="003A134C">
      <w:pPr>
        <w:pStyle w:val="Textoindependiente"/>
      </w:pPr>
    </w:p>
    <w:p w:rsidR="003A134C" w:rsidRDefault="003A134C">
      <w:pPr>
        <w:numPr>
          <w:ilvl w:val="0"/>
          <w:numId w:val="6"/>
        </w:numPr>
        <w:jc w:val="both"/>
        <w:rPr>
          <w:sz w:val="24"/>
          <w:lang w:val="es-MX"/>
        </w:rPr>
      </w:pPr>
      <w:r>
        <w:rPr>
          <w:sz w:val="24"/>
          <w:lang w:val="es-MX"/>
        </w:rPr>
        <w:t>Los microscopios deben aislarse del polvo y la humedad por lo que deben estar cubiertos y en área limpia.</w:t>
      </w:r>
    </w:p>
    <w:p w:rsidR="003A134C" w:rsidRDefault="003A134C">
      <w:pPr>
        <w:numPr>
          <w:ilvl w:val="0"/>
          <w:numId w:val="6"/>
        </w:numPr>
        <w:jc w:val="both"/>
        <w:rPr>
          <w:sz w:val="24"/>
          <w:lang w:val="es-MX"/>
        </w:rPr>
      </w:pPr>
      <w:r>
        <w:rPr>
          <w:sz w:val="24"/>
          <w:lang w:val="es-MX"/>
        </w:rPr>
        <w:t>Las lentes deben ser manipuladas cuidadosamente, evitando tocar con los dedos las superficies de estos para evitar las manchas de grasa y la eliminación de la capa anti – halo de color azul o violeta que poseen la mayoría de los lentes.</w:t>
      </w:r>
    </w:p>
    <w:p w:rsidR="003A134C" w:rsidRDefault="003A134C">
      <w:pPr>
        <w:numPr>
          <w:ilvl w:val="0"/>
          <w:numId w:val="6"/>
        </w:numPr>
        <w:jc w:val="both"/>
        <w:rPr>
          <w:sz w:val="24"/>
          <w:lang w:val="es-MX"/>
        </w:rPr>
      </w:pPr>
      <w:r>
        <w:rPr>
          <w:sz w:val="24"/>
          <w:lang w:val="es-MX"/>
        </w:rPr>
        <w:t>Los lentes no solo deben limpiarse por personal especializado, excepto los de inmersión, que deben limpiarse inmediatamente de usarlos con la solución indicada por el fabricante.</w:t>
      </w:r>
    </w:p>
    <w:p w:rsidR="003A134C" w:rsidRDefault="003A134C">
      <w:pPr>
        <w:numPr>
          <w:ilvl w:val="0"/>
          <w:numId w:val="6"/>
        </w:numPr>
        <w:jc w:val="both"/>
        <w:rPr>
          <w:sz w:val="24"/>
          <w:lang w:val="es-MX"/>
        </w:rPr>
      </w:pPr>
      <w:r>
        <w:rPr>
          <w:sz w:val="24"/>
          <w:lang w:val="es-MX"/>
        </w:rPr>
        <w:t>No debe excederse la iluminación y debe tomarse en consideración las recomendaciones al respecto, en cuanto al voltaje de la fuente (máximo 12 volts) y de la lámpara.</w:t>
      </w:r>
    </w:p>
    <w:p w:rsidR="003A134C" w:rsidRDefault="003A134C">
      <w:pPr>
        <w:numPr>
          <w:ilvl w:val="0"/>
          <w:numId w:val="6"/>
        </w:numPr>
        <w:jc w:val="both"/>
        <w:rPr>
          <w:sz w:val="24"/>
          <w:lang w:val="es-MX"/>
        </w:rPr>
      </w:pPr>
      <w:r>
        <w:rPr>
          <w:sz w:val="24"/>
          <w:lang w:val="es-MX"/>
        </w:rPr>
        <w:t>No debe excederse en el tiempo indicado para el ataque químico.</w:t>
      </w:r>
    </w:p>
    <w:p w:rsidR="003A134C" w:rsidRDefault="003A134C">
      <w:pPr>
        <w:numPr>
          <w:ilvl w:val="0"/>
          <w:numId w:val="6"/>
        </w:numPr>
        <w:jc w:val="both"/>
        <w:rPr>
          <w:sz w:val="24"/>
        </w:rPr>
      </w:pPr>
      <w:r>
        <w:rPr>
          <w:sz w:val="24"/>
          <w:lang w:val="es-MX"/>
        </w:rPr>
        <w:lastRenderedPageBreak/>
        <w:t>Observar las medidas de seguridad en cuanto al uso del durómetro</w:t>
      </w:r>
      <w:r>
        <w:rPr>
          <w:sz w:val="24"/>
        </w:rPr>
        <w:t>.</w:t>
      </w:r>
    </w:p>
    <w:p w:rsidR="003A134C" w:rsidRDefault="003A134C">
      <w:pPr>
        <w:jc w:val="both"/>
        <w:rPr>
          <w:sz w:val="24"/>
        </w:rPr>
      </w:pPr>
    </w:p>
    <w:p w:rsidR="003A134C" w:rsidRDefault="003A134C">
      <w:pPr>
        <w:jc w:val="both"/>
        <w:rPr>
          <w:b/>
          <w:sz w:val="24"/>
          <w:lang w:val="es-MX"/>
        </w:rPr>
      </w:pPr>
      <w:r>
        <w:rPr>
          <w:b/>
          <w:sz w:val="24"/>
          <w:lang w:val="es-MX"/>
        </w:rPr>
        <w:t>Contenido del informe.</w:t>
      </w:r>
    </w:p>
    <w:p w:rsidR="003A134C" w:rsidRDefault="003A134C">
      <w:pPr>
        <w:jc w:val="both"/>
        <w:rPr>
          <w:b/>
          <w:sz w:val="24"/>
          <w:lang w:val="es-MX"/>
        </w:rPr>
      </w:pPr>
    </w:p>
    <w:p w:rsidR="003A134C" w:rsidRDefault="003A134C">
      <w:pPr>
        <w:numPr>
          <w:ilvl w:val="0"/>
          <w:numId w:val="7"/>
        </w:numPr>
        <w:jc w:val="both"/>
        <w:rPr>
          <w:sz w:val="24"/>
          <w:lang w:val="es-MX"/>
        </w:rPr>
      </w:pPr>
      <w:r>
        <w:rPr>
          <w:sz w:val="24"/>
          <w:lang w:val="es-MX"/>
        </w:rPr>
        <w:t>Elaborar presentación con número y título de la práctica, capítulo, asignatura, autor, grupo.</w:t>
      </w:r>
    </w:p>
    <w:p w:rsidR="003A134C" w:rsidRDefault="003A134C">
      <w:pPr>
        <w:numPr>
          <w:ilvl w:val="0"/>
          <w:numId w:val="7"/>
        </w:numPr>
        <w:jc w:val="both"/>
        <w:rPr>
          <w:sz w:val="24"/>
          <w:lang w:val="es-MX"/>
        </w:rPr>
      </w:pPr>
      <w:r>
        <w:rPr>
          <w:sz w:val="24"/>
          <w:lang w:val="es-MX"/>
        </w:rPr>
        <w:t>Introducción (Breve reseña del desarrollo de la práctica).</w:t>
      </w:r>
    </w:p>
    <w:p w:rsidR="003A134C" w:rsidRDefault="003A134C">
      <w:pPr>
        <w:numPr>
          <w:ilvl w:val="0"/>
          <w:numId w:val="7"/>
        </w:numPr>
        <w:jc w:val="both"/>
        <w:rPr>
          <w:sz w:val="24"/>
          <w:lang w:val="es-MX"/>
        </w:rPr>
      </w:pPr>
      <w:r>
        <w:rPr>
          <w:sz w:val="24"/>
          <w:lang w:val="es-MX"/>
        </w:rPr>
        <w:t>Dibujo de las estructuras observadas y breve descripción de las mismas.</w:t>
      </w:r>
    </w:p>
    <w:p w:rsidR="003A134C" w:rsidRDefault="003A134C">
      <w:pPr>
        <w:numPr>
          <w:ilvl w:val="0"/>
          <w:numId w:val="7"/>
        </w:numPr>
        <w:jc w:val="both"/>
        <w:rPr>
          <w:sz w:val="24"/>
          <w:lang w:val="es-MX"/>
        </w:rPr>
      </w:pPr>
      <w:r>
        <w:rPr>
          <w:sz w:val="24"/>
          <w:lang w:val="es-MX"/>
        </w:rPr>
        <w:t>Gráfico de dureza contra contenido de carbono, construido con los resultados experimentales.</w:t>
      </w:r>
    </w:p>
    <w:p w:rsidR="003A134C" w:rsidRDefault="003A134C">
      <w:pPr>
        <w:numPr>
          <w:ilvl w:val="0"/>
          <w:numId w:val="7"/>
        </w:numPr>
        <w:jc w:val="both"/>
        <w:rPr>
          <w:sz w:val="24"/>
          <w:lang w:val="es-MX"/>
        </w:rPr>
      </w:pPr>
      <w:r>
        <w:rPr>
          <w:sz w:val="24"/>
          <w:lang w:val="es-MX"/>
        </w:rPr>
        <w:t>Conclusiones: Se analizarán la relación de lo observado con respecto a la temática: Métodos del estudio de la estructura externa de los metales.</w:t>
      </w:r>
    </w:p>
    <w:p w:rsidR="003A134C" w:rsidRDefault="003A134C">
      <w:pPr>
        <w:numPr>
          <w:ilvl w:val="0"/>
          <w:numId w:val="7"/>
        </w:numPr>
        <w:jc w:val="both"/>
        <w:rPr>
          <w:sz w:val="24"/>
          <w:lang w:val="es-MX"/>
        </w:rPr>
      </w:pPr>
      <w:r>
        <w:rPr>
          <w:sz w:val="24"/>
          <w:lang w:val="es-MX"/>
        </w:rPr>
        <w:t>estudiadas durante la impartición del Tema II de la asignatura.</w:t>
      </w:r>
    </w:p>
    <w:p w:rsidR="003A134C" w:rsidRDefault="003A134C">
      <w:pPr>
        <w:jc w:val="both"/>
        <w:rPr>
          <w:sz w:val="24"/>
          <w:lang w:val="es-MX"/>
        </w:rPr>
      </w:pPr>
    </w:p>
    <w:p w:rsidR="003A134C" w:rsidRDefault="003A134C">
      <w:pPr>
        <w:jc w:val="both"/>
        <w:rPr>
          <w:sz w:val="24"/>
          <w:lang w:val="es-MX"/>
        </w:rPr>
      </w:pPr>
      <w:r>
        <w:rPr>
          <w:b/>
          <w:sz w:val="24"/>
          <w:lang w:val="es-MX"/>
        </w:rPr>
        <w:t>Cuestionario de preguntas comprobatorias.</w:t>
      </w:r>
    </w:p>
    <w:p w:rsidR="003A134C" w:rsidRDefault="003A134C">
      <w:pPr>
        <w:jc w:val="both"/>
        <w:rPr>
          <w:sz w:val="24"/>
          <w:lang w:val="es-MX"/>
        </w:rPr>
      </w:pPr>
    </w:p>
    <w:p w:rsidR="003A134C" w:rsidRDefault="003A134C">
      <w:pPr>
        <w:numPr>
          <w:ilvl w:val="0"/>
          <w:numId w:val="15"/>
        </w:numPr>
        <w:jc w:val="both"/>
        <w:rPr>
          <w:sz w:val="24"/>
          <w:lang w:val="es-MX"/>
        </w:rPr>
      </w:pPr>
      <w:r>
        <w:rPr>
          <w:sz w:val="24"/>
          <w:lang w:val="es-MX"/>
        </w:rPr>
        <w:t xml:space="preserve">¿Qué tipo de estructuras podrán encontrase durante la observación microscópica? </w:t>
      </w:r>
    </w:p>
    <w:p w:rsidR="003A134C" w:rsidRDefault="003A134C">
      <w:pPr>
        <w:numPr>
          <w:ilvl w:val="0"/>
          <w:numId w:val="15"/>
        </w:numPr>
        <w:jc w:val="both"/>
        <w:rPr>
          <w:sz w:val="24"/>
          <w:lang w:val="es-MX"/>
        </w:rPr>
      </w:pPr>
      <w:r>
        <w:rPr>
          <w:sz w:val="24"/>
          <w:lang w:val="es-MX"/>
        </w:rPr>
        <w:t xml:space="preserve">Que diferencias existirán entre la estructura de un acero </w:t>
      </w:r>
      <w:proofErr w:type="spellStart"/>
      <w:r>
        <w:rPr>
          <w:sz w:val="24"/>
          <w:lang w:val="es-MX"/>
        </w:rPr>
        <w:t>hipoeutectoide</w:t>
      </w:r>
      <w:proofErr w:type="spellEnd"/>
      <w:r>
        <w:rPr>
          <w:sz w:val="24"/>
          <w:lang w:val="es-MX"/>
        </w:rPr>
        <w:t xml:space="preserve"> y otro </w:t>
      </w:r>
      <w:proofErr w:type="spellStart"/>
      <w:r>
        <w:rPr>
          <w:sz w:val="24"/>
          <w:lang w:val="es-MX"/>
        </w:rPr>
        <w:t>hipereutectoide</w:t>
      </w:r>
      <w:proofErr w:type="spellEnd"/>
      <w:r>
        <w:rPr>
          <w:sz w:val="24"/>
          <w:lang w:val="es-MX"/>
        </w:rPr>
        <w:t>?</w:t>
      </w:r>
    </w:p>
    <w:p w:rsidR="003A134C" w:rsidRDefault="003A134C">
      <w:pPr>
        <w:numPr>
          <w:ilvl w:val="0"/>
          <w:numId w:val="15"/>
        </w:numPr>
        <w:jc w:val="both"/>
        <w:rPr>
          <w:sz w:val="24"/>
          <w:lang w:val="es-MX"/>
        </w:rPr>
      </w:pPr>
      <w:r>
        <w:rPr>
          <w:sz w:val="24"/>
          <w:lang w:val="es-MX"/>
        </w:rPr>
        <w:t>¿</w:t>
      </w:r>
      <w:r w:rsidR="003B237A">
        <w:rPr>
          <w:sz w:val="24"/>
          <w:lang w:val="es-MX"/>
        </w:rPr>
        <w:t>Qué</w:t>
      </w:r>
      <w:r>
        <w:rPr>
          <w:sz w:val="24"/>
          <w:lang w:val="es-MX"/>
        </w:rPr>
        <w:t xml:space="preserve"> pasos se deberán seguir durante la realización de la práctica?</w:t>
      </w:r>
    </w:p>
    <w:p w:rsidR="003A134C" w:rsidRDefault="003A134C">
      <w:pPr>
        <w:numPr>
          <w:ilvl w:val="0"/>
          <w:numId w:val="15"/>
        </w:numPr>
        <w:jc w:val="both"/>
        <w:rPr>
          <w:sz w:val="24"/>
          <w:lang w:val="es-MX"/>
        </w:rPr>
      </w:pPr>
      <w:r>
        <w:rPr>
          <w:sz w:val="24"/>
          <w:lang w:val="es-MX"/>
        </w:rPr>
        <w:t>¿Qué medidas de seguridad se deberán tener en cuenta durante la ejecución de la práctica?</w:t>
      </w:r>
    </w:p>
    <w:p w:rsidR="003A134C" w:rsidRDefault="003A134C">
      <w:pPr>
        <w:jc w:val="both"/>
        <w:rPr>
          <w:sz w:val="24"/>
          <w:lang w:val="es-MX"/>
        </w:rPr>
      </w:pPr>
    </w:p>
    <w:p w:rsidR="003A134C" w:rsidRDefault="003A134C">
      <w:pPr>
        <w:jc w:val="both"/>
        <w:rPr>
          <w:b/>
          <w:sz w:val="24"/>
          <w:u w:val="single"/>
          <w:lang w:val="es-MX"/>
        </w:rPr>
      </w:pPr>
    </w:p>
    <w:p w:rsidR="003A134C" w:rsidRDefault="003B237A">
      <w:pPr>
        <w:jc w:val="both"/>
        <w:rPr>
          <w:sz w:val="24"/>
          <w:lang w:val="es-MX"/>
        </w:rPr>
      </w:pPr>
      <w:r>
        <w:rPr>
          <w:b/>
          <w:sz w:val="24"/>
          <w:u w:val="single"/>
          <w:lang w:val="es-MX"/>
        </w:rPr>
        <w:t xml:space="preserve">Anexos: </w:t>
      </w:r>
      <w:r>
        <w:rPr>
          <w:sz w:val="24"/>
          <w:lang w:val="es-MX"/>
        </w:rPr>
        <w:t>Microestructuras de aceros al carbono.</w:t>
      </w:r>
    </w:p>
    <w:p w:rsidR="003B237A" w:rsidRDefault="003B237A">
      <w:pPr>
        <w:jc w:val="both"/>
        <w:rPr>
          <w:sz w:val="24"/>
          <w:lang w:val="es-MX"/>
        </w:rPr>
      </w:pPr>
    </w:p>
    <w:p w:rsidR="003B237A" w:rsidRDefault="003B237A" w:rsidP="003B237A">
      <w:pPr>
        <w:jc w:val="center"/>
        <w:rPr>
          <w:sz w:val="24"/>
          <w:lang w:val="es-MX"/>
        </w:rPr>
      </w:pPr>
      <w:r>
        <w:rPr>
          <w:noProof/>
          <w:sz w:val="24"/>
        </w:rPr>
        <w:lastRenderedPageBreak/>
        <w:drawing>
          <wp:inline distT="0" distB="0" distL="0" distR="0">
            <wp:extent cx="3562350" cy="4648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eros.jpg"/>
                    <pic:cNvPicPr/>
                  </pic:nvPicPr>
                  <pic:blipFill>
                    <a:blip r:embed="rId8">
                      <a:extLst>
                        <a:ext uri="{28A0092B-C50C-407E-A947-70E740481C1C}">
                          <a14:useLocalDpi xmlns:a14="http://schemas.microsoft.com/office/drawing/2010/main" val="0"/>
                        </a:ext>
                      </a:extLst>
                    </a:blip>
                    <a:stretch>
                      <a:fillRect/>
                    </a:stretch>
                  </pic:blipFill>
                  <pic:spPr>
                    <a:xfrm>
                      <a:off x="0" y="0"/>
                      <a:ext cx="3562350" cy="4648200"/>
                    </a:xfrm>
                    <a:prstGeom prst="rect">
                      <a:avLst/>
                    </a:prstGeom>
                  </pic:spPr>
                </pic:pic>
              </a:graphicData>
            </a:graphic>
          </wp:inline>
        </w:drawing>
      </w:r>
    </w:p>
    <w:p w:rsidR="003B237A" w:rsidRDefault="003B237A">
      <w:pPr>
        <w:jc w:val="both"/>
        <w:rPr>
          <w:sz w:val="24"/>
          <w:lang w:val="es-MX"/>
        </w:rPr>
      </w:pPr>
    </w:p>
    <w:p w:rsidR="003B237A" w:rsidRDefault="003B237A">
      <w:pPr>
        <w:jc w:val="both"/>
        <w:rPr>
          <w:sz w:val="24"/>
          <w:lang w:val="es-MX"/>
        </w:rPr>
      </w:pPr>
    </w:p>
    <w:p w:rsidR="003B237A" w:rsidRDefault="003B237A" w:rsidP="003B237A">
      <w:pPr>
        <w:jc w:val="center"/>
        <w:rPr>
          <w:sz w:val="24"/>
          <w:lang w:val="es-MX"/>
        </w:rPr>
      </w:pPr>
      <w:r>
        <w:rPr>
          <w:noProof/>
          <w:sz w:val="24"/>
        </w:rPr>
        <w:lastRenderedPageBreak/>
        <w:drawing>
          <wp:inline distT="0" distB="0" distL="0" distR="0">
            <wp:extent cx="3067050" cy="33718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errita.jpg"/>
                    <pic:cNvPicPr/>
                  </pic:nvPicPr>
                  <pic:blipFill>
                    <a:blip r:embed="rId9">
                      <a:extLst>
                        <a:ext uri="{28A0092B-C50C-407E-A947-70E740481C1C}">
                          <a14:useLocalDpi xmlns:a14="http://schemas.microsoft.com/office/drawing/2010/main" val="0"/>
                        </a:ext>
                      </a:extLst>
                    </a:blip>
                    <a:stretch>
                      <a:fillRect/>
                    </a:stretch>
                  </pic:blipFill>
                  <pic:spPr>
                    <a:xfrm>
                      <a:off x="0" y="0"/>
                      <a:ext cx="3067050" cy="3371850"/>
                    </a:xfrm>
                    <a:prstGeom prst="rect">
                      <a:avLst/>
                    </a:prstGeom>
                  </pic:spPr>
                </pic:pic>
              </a:graphicData>
            </a:graphic>
          </wp:inline>
        </w:drawing>
      </w:r>
    </w:p>
    <w:p w:rsidR="003B237A" w:rsidRDefault="003B237A">
      <w:pPr>
        <w:jc w:val="both"/>
        <w:rPr>
          <w:sz w:val="24"/>
          <w:lang w:val="es-MX"/>
        </w:rPr>
      </w:pPr>
    </w:p>
    <w:p w:rsidR="003B237A" w:rsidRDefault="003B237A">
      <w:pPr>
        <w:jc w:val="both"/>
        <w:rPr>
          <w:sz w:val="24"/>
          <w:lang w:val="es-MX"/>
        </w:rPr>
      </w:pPr>
    </w:p>
    <w:p w:rsidR="003B237A" w:rsidRDefault="003B237A">
      <w:pPr>
        <w:jc w:val="both"/>
        <w:rPr>
          <w:sz w:val="24"/>
          <w:lang w:val="es-MX"/>
        </w:rPr>
      </w:pPr>
      <w:r>
        <w:rPr>
          <w:noProof/>
          <w:sz w:val="24"/>
        </w:rPr>
        <w:drawing>
          <wp:inline distT="0" distB="0" distL="0" distR="0">
            <wp:extent cx="5612130" cy="3488690"/>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errita-perlita.jpg"/>
                    <pic:cNvPicPr/>
                  </pic:nvPicPr>
                  <pic:blipFill>
                    <a:blip r:embed="rId10">
                      <a:extLst>
                        <a:ext uri="{28A0092B-C50C-407E-A947-70E740481C1C}">
                          <a14:useLocalDpi xmlns:a14="http://schemas.microsoft.com/office/drawing/2010/main" val="0"/>
                        </a:ext>
                      </a:extLst>
                    </a:blip>
                    <a:stretch>
                      <a:fillRect/>
                    </a:stretch>
                  </pic:blipFill>
                  <pic:spPr>
                    <a:xfrm>
                      <a:off x="0" y="0"/>
                      <a:ext cx="5612130" cy="3488690"/>
                    </a:xfrm>
                    <a:prstGeom prst="rect">
                      <a:avLst/>
                    </a:prstGeom>
                  </pic:spPr>
                </pic:pic>
              </a:graphicData>
            </a:graphic>
          </wp:inline>
        </w:drawing>
      </w:r>
    </w:p>
    <w:p w:rsidR="003B237A" w:rsidRDefault="003B237A">
      <w:pPr>
        <w:jc w:val="both"/>
        <w:rPr>
          <w:sz w:val="24"/>
          <w:lang w:val="es-MX"/>
        </w:rPr>
      </w:pPr>
    </w:p>
    <w:p w:rsidR="003B237A" w:rsidRDefault="003B237A">
      <w:pPr>
        <w:jc w:val="both"/>
        <w:rPr>
          <w:sz w:val="24"/>
          <w:lang w:val="es-MX"/>
        </w:rPr>
      </w:pPr>
    </w:p>
    <w:p w:rsidR="003B237A" w:rsidRDefault="003B237A">
      <w:pPr>
        <w:jc w:val="both"/>
        <w:rPr>
          <w:sz w:val="24"/>
          <w:lang w:val="es-MX"/>
        </w:rPr>
      </w:pPr>
    </w:p>
    <w:p w:rsidR="003B237A" w:rsidRDefault="003B237A">
      <w:pPr>
        <w:jc w:val="both"/>
        <w:rPr>
          <w:sz w:val="24"/>
          <w:lang w:val="es-MX"/>
        </w:rPr>
      </w:pPr>
    </w:p>
    <w:p w:rsidR="003B237A" w:rsidRDefault="003B237A">
      <w:pPr>
        <w:jc w:val="both"/>
        <w:rPr>
          <w:sz w:val="24"/>
          <w:lang w:val="es-MX"/>
        </w:rPr>
      </w:pPr>
    </w:p>
    <w:p w:rsidR="003B237A" w:rsidRDefault="003B237A">
      <w:pPr>
        <w:jc w:val="both"/>
        <w:rPr>
          <w:sz w:val="24"/>
          <w:lang w:val="es-MX"/>
        </w:rPr>
      </w:pPr>
    </w:p>
    <w:p w:rsidR="003B237A" w:rsidRDefault="003B237A" w:rsidP="003B237A">
      <w:pPr>
        <w:jc w:val="center"/>
        <w:rPr>
          <w:sz w:val="24"/>
          <w:lang w:val="es-MX"/>
        </w:rPr>
      </w:pPr>
      <w:r>
        <w:rPr>
          <w:noProof/>
          <w:sz w:val="24"/>
        </w:rPr>
        <w:drawing>
          <wp:inline distT="0" distB="0" distL="0" distR="0">
            <wp:extent cx="3657600" cy="33051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erlita.jpg"/>
                    <pic:cNvPicPr/>
                  </pic:nvPicPr>
                  <pic:blipFill>
                    <a:blip r:embed="rId11">
                      <a:extLst>
                        <a:ext uri="{28A0092B-C50C-407E-A947-70E740481C1C}">
                          <a14:useLocalDpi xmlns:a14="http://schemas.microsoft.com/office/drawing/2010/main" val="0"/>
                        </a:ext>
                      </a:extLst>
                    </a:blip>
                    <a:stretch>
                      <a:fillRect/>
                    </a:stretch>
                  </pic:blipFill>
                  <pic:spPr>
                    <a:xfrm>
                      <a:off x="0" y="0"/>
                      <a:ext cx="3657600" cy="3305175"/>
                    </a:xfrm>
                    <a:prstGeom prst="rect">
                      <a:avLst/>
                    </a:prstGeom>
                  </pic:spPr>
                </pic:pic>
              </a:graphicData>
            </a:graphic>
          </wp:inline>
        </w:drawing>
      </w:r>
    </w:p>
    <w:p w:rsidR="003B237A" w:rsidRDefault="003B237A">
      <w:pPr>
        <w:jc w:val="both"/>
        <w:rPr>
          <w:sz w:val="24"/>
          <w:lang w:val="es-MX"/>
        </w:rPr>
      </w:pPr>
    </w:p>
    <w:p w:rsidR="003B237A" w:rsidRDefault="003B237A">
      <w:pPr>
        <w:jc w:val="both"/>
        <w:rPr>
          <w:sz w:val="24"/>
          <w:lang w:val="es-MX"/>
        </w:rPr>
      </w:pPr>
    </w:p>
    <w:p w:rsidR="003B237A" w:rsidRDefault="003B237A">
      <w:pPr>
        <w:jc w:val="both"/>
        <w:rPr>
          <w:sz w:val="24"/>
          <w:lang w:val="es-MX"/>
        </w:rPr>
      </w:pPr>
    </w:p>
    <w:p w:rsidR="003B237A" w:rsidRDefault="003B237A" w:rsidP="003B237A">
      <w:pPr>
        <w:rPr>
          <w:sz w:val="24"/>
          <w:lang w:val="es-MX"/>
        </w:rPr>
      </w:pPr>
      <w:r>
        <w:rPr>
          <w:noProof/>
          <w:sz w:val="24"/>
        </w:rPr>
        <w:drawing>
          <wp:inline distT="0" distB="0" distL="0" distR="0">
            <wp:extent cx="5612130" cy="3761740"/>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rlita_cementita.jpg"/>
                    <pic:cNvPicPr/>
                  </pic:nvPicPr>
                  <pic:blipFill>
                    <a:blip r:embed="rId12">
                      <a:extLst>
                        <a:ext uri="{28A0092B-C50C-407E-A947-70E740481C1C}">
                          <a14:useLocalDpi xmlns:a14="http://schemas.microsoft.com/office/drawing/2010/main" val="0"/>
                        </a:ext>
                      </a:extLst>
                    </a:blip>
                    <a:stretch>
                      <a:fillRect/>
                    </a:stretch>
                  </pic:blipFill>
                  <pic:spPr>
                    <a:xfrm>
                      <a:off x="0" y="0"/>
                      <a:ext cx="5612130" cy="3761740"/>
                    </a:xfrm>
                    <a:prstGeom prst="rect">
                      <a:avLst/>
                    </a:prstGeom>
                  </pic:spPr>
                </pic:pic>
              </a:graphicData>
            </a:graphic>
          </wp:inline>
        </w:drawing>
      </w:r>
    </w:p>
    <w:p w:rsidR="003B237A" w:rsidRDefault="003B237A">
      <w:pPr>
        <w:jc w:val="both"/>
        <w:rPr>
          <w:sz w:val="24"/>
          <w:lang w:val="es-MX"/>
        </w:rPr>
      </w:pPr>
    </w:p>
    <w:p w:rsidR="003A134C" w:rsidRDefault="003A134C"/>
    <w:sectPr w:rsidR="003A134C">
      <w:footerReference w:type="even" r:id="rId13"/>
      <w:footerReference w:type="default" r:id="rId14"/>
      <w:pgSz w:w="12240" w:h="15840" w:code="1"/>
      <w:pgMar w:top="1418" w:right="1701" w:bottom="1418"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A4F" w:rsidRDefault="00114A4F">
      <w:r>
        <w:separator/>
      </w:r>
    </w:p>
  </w:endnote>
  <w:endnote w:type="continuationSeparator" w:id="0">
    <w:p w:rsidR="00114A4F" w:rsidRDefault="0011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4C" w:rsidRDefault="003A134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3A134C" w:rsidRDefault="003A134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4C" w:rsidRDefault="003A134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6772C">
      <w:rPr>
        <w:rStyle w:val="Nmerodepgina"/>
        <w:noProof/>
      </w:rPr>
      <w:t>1</w:t>
    </w:r>
    <w:r>
      <w:rPr>
        <w:rStyle w:val="Nmerodepgina"/>
      </w:rPr>
      <w:fldChar w:fldCharType="end"/>
    </w:r>
  </w:p>
  <w:p w:rsidR="003A134C" w:rsidRDefault="003A134C">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A4F" w:rsidRDefault="00114A4F">
      <w:r>
        <w:separator/>
      </w:r>
    </w:p>
  </w:footnote>
  <w:footnote w:type="continuationSeparator" w:id="0">
    <w:p w:rsidR="00114A4F" w:rsidRDefault="00114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4F9"/>
    <w:multiLevelType w:val="singleLevel"/>
    <w:tmpl w:val="0C0A000F"/>
    <w:lvl w:ilvl="0">
      <w:start w:val="1"/>
      <w:numFmt w:val="decimal"/>
      <w:lvlText w:val="%1."/>
      <w:lvlJc w:val="left"/>
      <w:pPr>
        <w:tabs>
          <w:tab w:val="num" w:pos="360"/>
        </w:tabs>
        <w:ind w:left="360" w:hanging="360"/>
      </w:pPr>
    </w:lvl>
  </w:abstractNum>
  <w:abstractNum w:abstractNumId="1">
    <w:nsid w:val="08892B1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095776C3"/>
    <w:multiLevelType w:val="singleLevel"/>
    <w:tmpl w:val="0C0A000F"/>
    <w:lvl w:ilvl="0">
      <w:start w:val="1"/>
      <w:numFmt w:val="decimal"/>
      <w:lvlText w:val="%1."/>
      <w:lvlJc w:val="left"/>
      <w:pPr>
        <w:tabs>
          <w:tab w:val="num" w:pos="360"/>
        </w:tabs>
        <w:ind w:left="360" w:hanging="360"/>
      </w:pPr>
    </w:lvl>
  </w:abstractNum>
  <w:abstractNum w:abstractNumId="3">
    <w:nsid w:val="0D0074FB"/>
    <w:multiLevelType w:val="singleLevel"/>
    <w:tmpl w:val="0C0A0017"/>
    <w:lvl w:ilvl="0">
      <w:start w:val="1"/>
      <w:numFmt w:val="lowerLetter"/>
      <w:lvlText w:val="%1)"/>
      <w:lvlJc w:val="left"/>
      <w:pPr>
        <w:tabs>
          <w:tab w:val="num" w:pos="360"/>
        </w:tabs>
        <w:ind w:left="360" w:hanging="360"/>
      </w:pPr>
    </w:lvl>
  </w:abstractNum>
  <w:abstractNum w:abstractNumId="4">
    <w:nsid w:val="2BD53DAD"/>
    <w:multiLevelType w:val="singleLevel"/>
    <w:tmpl w:val="C0E238DC"/>
    <w:lvl w:ilvl="0">
      <w:start w:val="1"/>
      <w:numFmt w:val="decimal"/>
      <w:lvlText w:val="%1."/>
      <w:lvlJc w:val="left"/>
      <w:pPr>
        <w:tabs>
          <w:tab w:val="num" w:pos="360"/>
        </w:tabs>
        <w:ind w:left="360" w:hanging="360"/>
      </w:pPr>
      <w:rPr>
        <w:b w:val="0"/>
        <w:i w:val="0"/>
      </w:rPr>
    </w:lvl>
  </w:abstractNum>
  <w:abstractNum w:abstractNumId="5">
    <w:nsid w:val="2F20153A"/>
    <w:multiLevelType w:val="singleLevel"/>
    <w:tmpl w:val="0C0A000F"/>
    <w:lvl w:ilvl="0">
      <w:start w:val="1"/>
      <w:numFmt w:val="decimal"/>
      <w:lvlText w:val="%1."/>
      <w:lvlJc w:val="left"/>
      <w:pPr>
        <w:tabs>
          <w:tab w:val="num" w:pos="360"/>
        </w:tabs>
        <w:ind w:left="360" w:hanging="360"/>
      </w:pPr>
    </w:lvl>
  </w:abstractNum>
  <w:abstractNum w:abstractNumId="6">
    <w:nsid w:val="323F524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3C111C34"/>
    <w:multiLevelType w:val="singleLevel"/>
    <w:tmpl w:val="0C0A0017"/>
    <w:lvl w:ilvl="0">
      <w:start w:val="1"/>
      <w:numFmt w:val="lowerLetter"/>
      <w:lvlText w:val="%1)"/>
      <w:lvlJc w:val="left"/>
      <w:pPr>
        <w:tabs>
          <w:tab w:val="num" w:pos="360"/>
        </w:tabs>
        <w:ind w:left="360" w:hanging="360"/>
      </w:pPr>
    </w:lvl>
  </w:abstractNum>
  <w:abstractNum w:abstractNumId="8">
    <w:nsid w:val="51447095"/>
    <w:multiLevelType w:val="singleLevel"/>
    <w:tmpl w:val="0C0A000F"/>
    <w:lvl w:ilvl="0">
      <w:start w:val="1"/>
      <w:numFmt w:val="decimal"/>
      <w:lvlText w:val="%1."/>
      <w:lvlJc w:val="left"/>
      <w:pPr>
        <w:tabs>
          <w:tab w:val="num" w:pos="360"/>
        </w:tabs>
        <w:ind w:left="360" w:hanging="360"/>
      </w:pPr>
    </w:lvl>
  </w:abstractNum>
  <w:abstractNum w:abstractNumId="9">
    <w:nsid w:val="5C4E664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618B6844"/>
    <w:multiLevelType w:val="singleLevel"/>
    <w:tmpl w:val="0C0A000F"/>
    <w:lvl w:ilvl="0">
      <w:start w:val="1"/>
      <w:numFmt w:val="decimal"/>
      <w:lvlText w:val="%1."/>
      <w:lvlJc w:val="left"/>
      <w:pPr>
        <w:tabs>
          <w:tab w:val="num" w:pos="360"/>
        </w:tabs>
        <w:ind w:left="360" w:hanging="360"/>
      </w:pPr>
    </w:lvl>
  </w:abstractNum>
  <w:abstractNum w:abstractNumId="11">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6FAB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76864952"/>
    <w:multiLevelType w:val="singleLevel"/>
    <w:tmpl w:val="0C0A0017"/>
    <w:lvl w:ilvl="0">
      <w:start w:val="1"/>
      <w:numFmt w:val="lowerLetter"/>
      <w:lvlText w:val="%1)"/>
      <w:lvlJc w:val="left"/>
      <w:pPr>
        <w:tabs>
          <w:tab w:val="num" w:pos="360"/>
        </w:tabs>
        <w:ind w:left="360" w:hanging="360"/>
      </w:pPr>
    </w:lvl>
  </w:abstractNum>
  <w:abstractNum w:abstractNumId="14">
    <w:nsid w:val="7E152CFF"/>
    <w:multiLevelType w:val="singleLevel"/>
    <w:tmpl w:val="0C0A000F"/>
    <w:lvl w:ilvl="0">
      <w:start w:val="1"/>
      <w:numFmt w:val="decimal"/>
      <w:lvlText w:val="%1."/>
      <w:lvlJc w:val="left"/>
      <w:pPr>
        <w:tabs>
          <w:tab w:val="num" w:pos="360"/>
        </w:tabs>
        <w:ind w:left="360" w:hanging="360"/>
      </w:pPr>
    </w:lvl>
  </w:abstractNum>
  <w:num w:numId="1">
    <w:abstractNumId w:val="11"/>
  </w:num>
  <w:num w:numId="2">
    <w:abstractNumId w:val="12"/>
  </w:num>
  <w:num w:numId="3">
    <w:abstractNumId w:val="9"/>
  </w:num>
  <w:num w:numId="4">
    <w:abstractNumId w:val="5"/>
  </w:num>
  <w:num w:numId="5">
    <w:abstractNumId w:val="3"/>
  </w:num>
  <w:num w:numId="6">
    <w:abstractNumId w:val="8"/>
  </w:num>
  <w:num w:numId="7">
    <w:abstractNumId w:val="13"/>
  </w:num>
  <w:num w:numId="8">
    <w:abstractNumId w:val="0"/>
  </w:num>
  <w:num w:numId="9">
    <w:abstractNumId w:val="6"/>
  </w:num>
  <w:num w:numId="10">
    <w:abstractNumId w:val="1"/>
  </w:num>
  <w:num w:numId="11">
    <w:abstractNumId w:val="7"/>
  </w:num>
  <w:num w:numId="12">
    <w:abstractNumId w:val="4"/>
  </w:num>
  <w:num w:numId="13">
    <w:abstractNumId w:val="14"/>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34C"/>
    <w:rsid w:val="00114A4F"/>
    <w:rsid w:val="003A134C"/>
    <w:rsid w:val="003B237A"/>
    <w:rsid w:val="005A3397"/>
    <w:rsid w:val="00B95996"/>
    <w:rsid w:val="00D6772C"/>
    <w:rsid w:val="00E543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D6772C"/>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sz w:val="24"/>
    </w:rPr>
  </w:style>
  <w:style w:type="character" w:styleId="Nmerodepgina">
    <w:name w:val="page number"/>
    <w:basedOn w:val="Fuentedeprrafopredeter"/>
    <w:semiHidden/>
  </w:style>
  <w:style w:type="paragraph" w:styleId="Piedepgina">
    <w:name w:val="footer"/>
    <w:basedOn w:val="Normal"/>
    <w:semiHidden/>
    <w:pPr>
      <w:tabs>
        <w:tab w:val="center" w:pos="4419"/>
        <w:tab w:val="right" w:pos="8838"/>
      </w:tabs>
    </w:pPr>
  </w:style>
  <w:style w:type="character" w:customStyle="1" w:styleId="Ttulo1Car">
    <w:name w:val="Título 1 Car"/>
    <w:basedOn w:val="Fuentedeprrafopredeter"/>
    <w:link w:val="Ttulo1"/>
    <w:rsid w:val="00D6772C"/>
    <w:rPr>
      <w:b/>
      <w:sz w:val="28"/>
      <w:u w:val="single"/>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D6772C"/>
    <w:pPr>
      <w:keepNext/>
      <w:jc w:val="center"/>
      <w:outlineLvl w:val="0"/>
    </w:pPr>
    <w:rPr>
      <w:b/>
      <w:sz w:val="28"/>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sz w:val="24"/>
    </w:rPr>
  </w:style>
  <w:style w:type="character" w:styleId="Nmerodepgina">
    <w:name w:val="page number"/>
    <w:basedOn w:val="Fuentedeprrafopredeter"/>
    <w:semiHidden/>
  </w:style>
  <w:style w:type="paragraph" w:styleId="Piedepgina">
    <w:name w:val="footer"/>
    <w:basedOn w:val="Normal"/>
    <w:semiHidden/>
    <w:pPr>
      <w:tabs>
        <w:tab w:val="center" w:pos="4419"/>
        <w:tab w:val="right" w:pos="8838"/>
      </w:tabs>
    </w:pPr>
  </w:style>
  <w:style w:type="character" w:customStyle="1" w:styleId="Ttulo1Car">
    <w:name w:val="Título 1 Car"/>
    <w:basedOn w:val="Fuentedeprrafopredeter"/>
    <w:link w:val="Ttulo1"/>
    <w:rsid w:val="00D6772C"/>
    <w:rPr>
      <w:b/>
      <w:sz w:val="28"/>
      <w:u w:val="single"/>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731</Words>
  <Characters>4021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UNIVERSIDAD DE MATANZAS “CAMILO CIENFUEGOS”</vt:lpstr>
    </vt:vector>
  </TitlesOfParts>
  <Company>UMCC</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MATANZAS “CAMILO CIENFUEGOS”</dc:title>
  <dc:subject/>
  <dc:creator>Eduardo Torres Alpízar</dc:creator>
  <cp:keywords/>
  <dc:description/>
  <cp:lastModifiedBy>eduardo</cp:lastModifiedBy>
  <cp:revision>3</cp:revision>
  <dcterms:created xsi:type="dcterms:W3CDTF">2000-10-31T20:10:00Z</dcterms:created>
  <dcterms:modified xsi:type="dcterms:W3CDTF">2015-10-03T14:37:00Z</dcterms:modified>
</cp:coreProperties>
</file>