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60B" w:rsidRPr="00E13285" w:rsidRDefault="006B460B" w:rsidP="006B460B">
      <w:pPr>
        <w:jc w:val="center"/>
        <w:rPr>
          <w:b/>
          <w:sz w:val="24"/>
          <w:szCs w:val="24"/>
          <w:lang w:val="es-MX"/>
        </w:rPr>
      </w:pPr>
      <w:r w:rsidRPr="00E13285">
        <w:rPr>
          <w:b/>
          <w:sz w:val="24"/>
          <w:szCs w:val="24"/>
          <w:lang w:val="es-MX"/>
        </w:rPr>
        <w:t>UNIVERSIDAD DE MATANZAS.</w:t>
      </w:r>
    </w:p>
    <w:p w:rsidR="006B460B" w:rsidRPr="00E13285" w:rsidRDefault="006B460B" w:rsidP="006B460B">
      <w:pPr>
        <w:jc w:val="center"/>
        <w:rPr>
          <w:b/>
          <w:sz w:val="24"/>
          <w:szCs w:val="24"/>
          <w:lang w:val="es-MX"/>
        </w:rPr>
      </w:pPr>
      <w:r w:rsidRPr="00E13285">
        <w:rPr>
          <w:b/>
          <w:sz w:val="24"/>
          <w:szCs w:val="24"/>
          <w:lang w:val="es-MX"/>
        </w:rPr>
        <w:t>FACULTAD DE CIENCIAS TÉCNICAS.</w:t>
      </w:r>
    </w:p>
    <w:p w:rsidR="006B460B" w:rsidRPr="00E13285" w:rsidRDefault="006B460B" w:rsidP="006B460B">
      <w:pPr>
        <w:jc w:val="center"/>
        <w:rPr>
          <w:b/>
          <w:sz w:val="24"/>
          <w:szCs w:val="24"/>
          <w:lang w:val="es-MX"/>
        </w:rPr>
      </w:pPr>
      <w:r w:rsidRPr="00E13285">
        <w:rPr>
          <w:b/>
          <w:sz w:val="24"/>
          <w:szCs w:val="24"/>
          <w:lang w:val="es-MX"/>
        </w:rPr>
        <w:t>DPTO DE INGENIERÍA MECÁNICA.</w:t>
      </w:r>
    </w:p>
    <w:p w:rsidR="006B460B" w:rsidRPr="00E13285" w:rsidRDefault="006B460B" w:rsidP="006B460B">
      <w:pPr>
        <w:jc w:val="center"/>
        <w:rPr>
          <w:b/>
          <w:sz w:val="24"/>
          <w:szCs w:val="24"/>
          <w:lang w:val="es-MX"/>
        </w:rPr>
      </w:pPr>
    </w:p>
    <w:p w:rsidR="006B460B" w:rsidRPr="00E13285" w:rsidRDefault="006B460B" w:rsidP="006B460B">
      <w:pPr>
        <w:jc w:val="center"/>
        <w:rPr>
          <w:b/>
          <w:sz w:val="24"/>
          <w:szCs w:val="24"/>
          <w:lang w:val="es-MX"/>
        </w:rPr>
      </w:pPr>
      <w:r w:rsidRPr="00E13285">
        <w:rPr>
          <w:b/>
          <w:sz w:val="24"/>
          <w:szCs w:val="24"/>
          <w:lang w:val="es-MX"/>
        </w:rPr>
        <w:t>ASIGNATURA: Ciencia de los Materiales.</w:t>
      </w:r>
    </w:p>
    <w:p w:rsidR="006B460B" w:rsidRPr="00E13285" w:rsidRDefault="006B460B" w:rsidP="006B460B">
      <w:pPr>
        <w:jc w:val="center"/>
        <w:rPr>
          <w:b/>
          <w:sz w:val="24"/>
          <w:szCs w:val="24"/>
          <w:lang w:val="es-MX"/>
        </w:rPr>
      </w:pPr>
      <w:r w:rsidRPr="00E13285">
        <w:rPr>
          <w:b/>
          <w:sz w:val="24"/>
          <w:szCs w:val="24"/>
          <w:lang w:val="es-MX"/>
        </w:rPr>
        <w:t>AÑO: 3ºCRD</w:t>
      </w:r>
      <w:r w:rsidRPr="00E13285">
        <w:rPr>
          <w:b/>
          <w:sz w:val="24"/>
          <w:szCs w:val="24"/>
          <w:lang w:val="es-MX"/>
        </w:rPr>
        <w:tab/>
      </w:r>
      <w:r w:rsidRPr="00E13285">
        <w:rPr>
          <w:b/>
          <w:sz w:val="24"/>
          <w:szCs w:val="24"/>
          <w:lang w:val="es-MX"/>
        </w:rPr>
        <w:tab/>
        <w:t>SEMESTRE: I.</w:t>
      </w:r>
      <w:r w:rsidRPr="00E13285">
        <w:rPr>
          <w:b/>
          <w:sz w:val="24"/>
          <w:szCs w:val="24"/>
          <w:lang w:val="es-MX"/>
        </w:rPr>
        <w:tab/>
        <w:t>PLAN: D.</w:t>
      </w:r>
    </w:p>
    <w:p w:rsidR="006B460B" w:rsidRPr="00E13285" w:rsidRDefault="006B460B" w:rsidP="006B460B">
      <w:pPr>
        <w:jc w:val="center"/>
        <w:rPr>
          <w:b/>
          <w:sz w:val="24"/>
          <w:szCs w:val="24"/>
          <w:lang w:val="es-MX"/>
        </w:rPr>
      </w:pPr>
      <w:r w:rsidRPr="00E13285">
        <w:rPr>
          <w:b/>
          <w:sz w:val="24"/>
          <w:szCs w:val="24"/>
          <w:lang w:val="es-MX"/>
        </w:rPr>
        <w:t xml:space="preserve">PROFESOR: Dr. </w:t>
      </w:r>
      <w:proofErr w:type="spellStart"/>
      <w:r w:rsidRPr="00E13285">
        <w:rPr>
          <w:b/>
          <w:sz w:val="24"/>
          <w:szCs w:val="24"/>
          <w:lang w:val="es-MX"/>
        </w:rPr>
        <w:t>Ing</w:t>
      </w:r>
      <w:proofErr w:type="spellEnd"/>
      <w:r w:rsidRPr="00E13285">
        <w:rPr>
          <w:b/>
          <w:sz w:val="24"/>
          <w:szCs w:val="24"/>
          <w:lang w:val="es-MX"/>
        </w:rPr>
        <w:t xml:space="preserve"> Eduardo Torres </w:t>
      </w:r>
      <w:proofErr w:type="spellStart"/>
      <w:r w:rsidRPr="00E13285">
        <w:rPr>
          <w:b/>
          <w:sz w:val="24"/>
          <w:szCs w:val="24"/>
          <w:lang w:val="es-MX"/>
        </w:rPr>
        <w:t>Alpízar</w:t>
      </w:r>
      <w:proofErr w:type="spellEnd"/>
      <w:r w:rsidRPr="00E13285">
        <w:rPr>
          <w:b/>
          <w:sz w:val="24"/>
          <w:szCs w:val="24"/>
          <w:lang w:val="es-MX"/>
        </w:rPr>
        <w:t>, Profesor Auxiliar.</w:t>
      </w:r>
    </w:p>
    <w:p w:rsidR="006B460B" w:rsidRPr="00E13285" w:rsidRDefault="006B460B" w:rsidP="006B460B">
      <w:pPr>
        <w:jc w:val="both"/>
        <w:rPr>
          <w:b/>
          <w:sz w:val="24"/>
          <w:szCs w:val="24"/>
          <w:lang w:val="es-MX"/>
        </w:rPr>
      </w:pPr>
    </w:p>
    <w:p w:rsidR="006B460B" w:rsidRPr="00E13285" w:rsidRDefault="006B460B" w:rsidP="006B460B">
      <w:pPr>
        <w:jc w:val="center"/>
        <w:rPr>
          <w:b/>
          <w:sz w:val="24"/>
          <w:szCs w:val="24"/>
          <w:lang w:val="es-MX"/>
        </w:rPr>
      </w:pPr>
      <w:r>
        <w:rPr>
          <w:b/>
          <w:sz w:val="24"/>
          <w:szCs w:val="24"/>
          <w:lang w:val="es-MX"/>
        </w:rPr>
        <w:t>SEMINARIO Nº6</w:t>
      </w:r>
    </w:p>
    <w:p w:rsidR="006B460B" w:rsidRDefault="006B460B" w:rsidP="006B460B">
      <w:pPr>
        <w:jc w:val="center"/>
        <w:rPr>
          <w:b/>
          <w:sz w:val="24"/>
          <w:u w:val="single"/>
          <w:lang w:val="es-MX"/>
        </w:rPr>
      </w:pPr>
    </w:p>
    <w:p w:rsidR="006B460B" w:rsidRPr="00C576AF" w:rsidRDefault="006B460B" w:rsidP="006B460B">
      <w:pPr>
        <w:jc w:val="both"/>
        <w:rPr>
          <w:b/>
          <w:sz w:val="24"/>
          <w:u w:val="single"/>
          <w:lang w:val="es-MX"/>
        </w:rPr>
      </w:pPr>
      <w:r>
        <w:rPr>
          <w:b/>
          <w:sz w:val="24"/>
          <w:u w:val="single"/>
          <w:lang w:val="es-MX"/>
        </w:rPr>
        <w:t>TEMA - II</w:t>
      </w:r>
      <w:r w:rsidR="00963260">
        <w:rPr>
          <w:b/>
          <w:sz w:val="24"/>
          <w:u w:val="single"/>
          <w:lang w:val="es-MX"/>
        </w:rPr>
        <w:t>I</w:t>
      </w:r>
      <w:r>
        <w:rPr>
          <w:b/>
          <w:sz w:val="24"/>
          <w:u w:val="single"/>
          <w:lang w:val="es-MX"/>
        </w:rPr>
        <w:t>:</w:t>
      </w:r>
      <w:r>
        <w:rPr>
          <w:sz w:val="24"/>
          <w:lang w:val="es-MX"/>
        </w:rPr>
        <w:t xml:space="preserve"> </w:t>
      </w:r>
      <w:bookmarkStart w:id="0" w:name="_GoBack"/>
      <w:bookmarkEnd w:id="0"/>
      <w:r w:rsidRPr="00C576AF">
        <w:rPr>
          <w:b/>
          <w:sz w:val="24"/>
          <w:lang w:val="es-MX"/>
        </w:rPr>
        <w:t>Mecanismos de fortalecimiento de los metales.</w:t>
      </w:r>
    </w:p>
    <w:p w:rsidR="006B460B" w:rsidRDefault="006B460B" w:rsidP="006B460B">
      <w:pPr>
        <w:jc w:val="both"/>
        <w:rPr>
          <w:b/>
          <w:sz w:val="24"/>
          <w:u w:val="single"/>
        </w:rPr>
      </w:pPr>
    </w:p>
    <w:p w:rsidR="006B460B" w:rsidRDefault="006B460B" w:rsidP="006B460B">
      <w:pPr>
        <w:jc w:val="both"/>
        <w:rPr>
          <w:b/>
          <w:sz w:val="24"/>
          <w:lang w:val="es-MX"/>
        </w:rPr>
      </w:pPr>
      <w:r>
        <w:rPr>
          <w:b/>
          <w:sz w:val="24"/>
          <w:u w:val="single"/>
        </w:rPr>
        <w:t>TITULO DEL SEMINARIO:</w:t>
      </w:r>
      <w:r>
        <w:rPr>
          <w:b/>
          <w:sz w:val="24"/>
        </w:rPr>
        <w:t xml:space="preserve"> </w:t>
      </w:r>
      <w:r>
        <w:rPr>
          <w:b/>
          <w:sz w:val="24"/>
          <w:lang w:val="es-MX"/>
        </w:rPr>
        <w:t xml:space="preserve">Diagramas de estado </w:t>
      </w:r>
    </w:p>
    <w:p w:rsidR="006B460B" w:rsidRDefault="006B460B" w:rsidP="006B460B">
      <w:pPr>
        <w:jc w:val="both"/>
        <w:rPr>
          <w:b/>
          <w:sz w:val="24"/>
          <w:u w:val="single"/>
        </w:rPr>
      </w:pPr>
      <w:r>
        <w:rPr>
          <w:b/>
          <w:sz w:val="24"/>
          <w:u w:val="single"/>
        </w:rPr>
        <w:t>Objetivos.</w:t>
      </w:r>
    </w:p>
    <w:p w:rsidR="006B460B" w:rsidRDefault="006B460B" w:rsidP="006B460B">
      <w:pPr>
        <w:numPr>
          <w:ilvl w:val="0"/>
          <w:numId w:val="3"/>
        </w:numPr>
        <w:jc w:val="both"/>
        <w:rPr>
          <w:sz w:val="24"/>
          <w:lang w:val="es-MX"/>
        </w:rPr>
      </w:pPr>
      <w:r>
        <w:rPr>
          <w:sz w:val="24"/>
          <w:lang w:val="es-MX"/>
        </w:rPr>
        <w:t xml:space="preserve">Describir las características fundamentales de los diagramas de estado y los tipos </w:t>
      </w:r>
      <w:proofErr w:type="spellStart"/>
      <w:proofErr w:type="gramStart"/>
      <w:r>
        <w:rPr>
          <w:sz w:val="24"/>
          <w:lang w:val="es-MX"/>
        </w:rPr>
        <w:t>mas</w:t>
      </w:r>
      <w:proofErr w:type="spellEnd"/>
      <w:proofErr w:type="gramEnd"/>
      <w:r>
        <w:rPr>
          <w:sz w:val="24"/>
          <w:lang w:val="es-MX"/>
        </w:rPr>
        <w:t xml:space="preserve"> representativos en las aleaciones que se utilizan en la práctica tecnológica.</w:t>
      </w:r>
    </w:p>
    <w:p w:rsidR="006B460B" w:rsidRDefault="006B460B" w:rsidP="006B460B">
      <w:pPr>
        <w:rPr>
          <w:b/>
          <w:sz w:val="24"/>
        </w:rPr>
      </w:pPr>
    </w:p>
    <w:p w:rsidR="006B460B" w:rsidRDefault="006B460B" w:rsidP="006B460B">
      <w:pPr>
        <w:jc w:val="both"/>
        <w:rPr>
          <w:sz w:val="24"/>
          <w:lang w:val="es-MX"/>
        </w:rPr>
      </w:pPr>
      <w:r>
        <w:rPr>
          <w:b/>
          <w:sz w:val="24"/>
          <w:lang w:val="es-MX"/>
        </w:rPr>
        <w:t>Aspecto Nº1.</w:t>
      </w:r>
    </w:p>
    <w:p w:rsidR="006B460B" w:rsidRDefault="006B460B" w:rsidP="006B460B">
      <w:pPr>
        <w:numPr>
          <w:ilvl w:val="0"/>
          <w:numId w:val="1"/>
        </w:numPr>
        <w:jc w:val="both"/>
        <w:rPr>
          <w:sz w:val="24"/>
          <w:lang w:val="es-MX"/>
        </w:rPr>
      </w:pPr>
      <w:r>
        <w:rPr>
          <w:sz w:val="24"/>
          <w:lang w:val="es-MX"/>
        </w:rPr>
        <w:t>Diagrama de estado de las aleaciones con solubilidad total en el estado sólido (Tipo II).</w:t>
      </w:r>
    </w:p>
    <w:p w:rsidR="006B460B" w:rsidRDefault="006B460B" w:rsidP="006B460B">
      <w:pPr>
        <w:jc w:val="both"/>
        <w:rPr>
          <w:sz w:val="24"/>
          <w:lang w:val="es-MX"/>
        </w:rPr>
      </w:pPr>
    </w:p>
    <w:p w:rsidR="006B460B" w:rsidRDefault="006B460B" w:rsidP="006B460B">
      <w:pPr>
        <w:jc w:val="both"/>
        <w:rPr>
          <w:sz w:val="24"/>
          <w:u w:val="single"/>
          <w:lang w:val="es-MX"/>
        </w:rPr>
      </w:pPr>
      <w:r>
        <w:rPr>
          <w:sz w:val="24"/>
          <w:u w:val="single"/>
          <w:lang w:val="es-MX"/>
        </w:rPr>
        <w:t>Bibliografía.</w:t>
      </w:r>
    </w:p>
    <w:p w:rsidR="006B460B" w:rsidRDefault="006B460B" w:rsidP="006B460B">
      <w:pPr>
        <w:jc w:val="both"/>
        <w:rPr>
          <w:sz w:val="24"/>
          <w:lang w:val="es-MX"/>
        </w:rPr>
      </w:pPr>
      <w:proofErr w:type="spellStart"/>
      <w:r>
        <w:rPr>
          <w:sz w:val="24"/>
          <w:lang w:val="es-MX"/>
        </w:rPr>
        <w:t>Pag</w:t>
      </w:r>
      <w:proofErr w:type="spellEnd"/>
      <w:r>
        <w:rPr>
          <w:sz w:val="24"/>
          <w:lang w:val="es-MX"/>
        </w:rPr>
        <w:t xml:space="preserve"> 129- 130. Metalografía. Tomo I. </w:t>
      </w:r>
      <w:proofErr w:type="spellStart"/>
      <w:r>
        <w:rPr>
          <w:sz w:val="24"/>
          <w:lang w:val="es-MX"/>
        </w:rPr>
        <w:t>A.P.Guliáev</w:t>
      </w:r>
      <w:proofErr w:type="spellEnd"/>
      <w:r>
        <w:rPr>
          <w:sz w:val="24"/>
          <w:lang w:val="es-MX"/>
        </w:rPr>
        <w:t>.</w:t>
      </w:r>
    </w:p>
    <w:p w:rsidR="006B460B" w:rsidRDefault="006B460B" w:rsidP="006B460B">
      <w:pPr>
        <w:jc w:val="both"/>
        <w:rPr>
          <w:sz w:val="24"/>
          <w:u w:val="single"/>
          <w:lang w:val="es-MX"/>
        </w:rPr>
      </w:pPr>
    </w:p>
    <w:p w:rsidR="006B460B" w:rsidRDefault="006B460B" w:rsidP="006B460B">
      <w:pPr>
        <w:jc w:val="both"/>
        <w:rPr>
          <w:sz w:val="24"/>
          <w:lang w:val="es-MX"/>
        </w:rPr>
      </w:pPr>
      <w:r>
        <w:rPr>
          <w:b/>
          <w:sz w:val="24"/>
          <w:lang w:val="es-MX"/>
        </w:rPr>
        <w:t xml:space="preserve">Aspecto Nº2. </w:t>
      </w:r>
    </w:p>
    <w:p w:rsidR="006B460B" w:rsidRDefault="006B460B" w:rsidP="006B460B">
      <w:pPr>
        <w:numPr>
          <w:ilvl w:val="0"/>
          <w:numId w:val="1"/>
        </w:numPr>
        <w:jc w:val="both"/>
        <w:rPr>
          <w:sz w:val="24"/>
          <w:lang w:val="es-MX"/>
        </w:rPr>
      </w:pPr>
      <w:r>
        <w:rPr>
          <w:sz w:val="24"/>
          <w:lang w:val="es-MX"/>
        </w:rPr>
        <w:t>Diagrama de estado de las aleaciones con solubilidad parcial en el estado sólido (Tipo III).</w:t>
      </w:r>
    </w:p>
    <w:p w:rsidR="006B460B" w:rsidRDefault="006B460B" w:rsidP="006B460B">
      <w:pPr>
        <w:numPr>
          <w:ilvl w:val="0"/>
          <w:numId w:val="1"/>
        </w:numPr>
        <w:jc w:val="both"/>
        <w:rPr>
          <w:sz w:val="24"/>
          <w:lang w:val="es-MX"/>
        </w:rPr>
      </w:pPr>
      <w:r>
        <w:rPr>
          <w:sz w:val="24"/>
          <w:lang w:val="es-MX"/>
        </w:rPr>
        <w:t>Diagrama con eutéctica.</w:t>
      </w:r>
    </w:p>
    <w:p w:rsidR="006B460B" w:rsidRDefault="006B460B" w:rsidP="006B460B">
      <w:pPr>
        <w:numPr>
          <w:ilvl w:val="0"/>
          <w:numId w:val="1"/>
        </w:numPr>
        <w:jc w:val="both"/>
        <w:rPr>
          <w:sz w:val="24"/>
          <w:lang w:val="es-MX"/>
        </w:rPr>
      </w:pPr>
      <w:r>
        <w:rPr>
          <w:sz w:val="24"/>
          <w:lang w:val="es-MX"/>
        </w:rPr>
        <w:t xml:space="preserve">Diagrama con </w:t>
      </w:r>
      <w:proofErr w:type="spellStart"/>
      <w:r>
        <w:rPr>
          <w:sz w:val="24"/>
          <w:lang w:val="es-MX"/>
        </w:rPr>
        <w:t>peritéctica</w:t>
      </w:r>
      <w:proofErr w:type="spellEnd"/>
    </w:p>
    <w:p w:rsidR="006B460B" w:rsidRDefault="006B460B" w:rsidP="006B460B">
      <w:pPr>
        <w:jc w:val="both"/>
        <w:rPr>
          <w:sz w:val="24"/>
          <w:lang w:val="es-MX"/>
        </w:rPr>
      </w:pPr>
    </w:p>
    <w:p w:rsidR="006B460B" w:rsidRDefault="006B460B" w:rsidP="006B460B">
      <w:pPr>
        <w:jc w:val="both"/>
        <w:rPr>
          <w:sz w:val="24"/>
          <w:u w:val="single"/>
          <w:lang w:val="es-MX"/>
        </w:rPr>
      </w:pPr>
      <w:r>
        <w:rPr>
          <w:sz w:val="24"/>
          <w:u w:val="single"/>
          <w:lang w:val="es-MX"/>
        </w:rPr>
        <w:t>Bibliografía.</w:t>
      </w:r>
    </w:p>
    <w:p w:rsidR="006B460B" w:rsidRDefault="006B460B" w:rsidP="006B460B">
      <w:pPr>
        <w:jc w:val="both"/>
        <w:rPr>
          <w:sz w:val="24"/>
          <w:lang w:val="es-MX"/>
        </w:rPr>
      </w:pPr>
      <w:proofErr w:type="spellStart"/>
      <w:r>
        <w:rPr>
          <w:sz w:val="24"/>
          <w:lang w:val="es-MX"/>
        </w:rPr>
        <w:t>Pag</w:t>
      </w:r>
      <w:proofErr w:type="spellEnd"/>
      <w:r>
        <w:rPr>
          <w:sz w:val="24"/>
          <w:lang w:val="es-MX"/>
        </w:rPr>
        <w:t xml:space="preserve"> 130- 133. Metalografía. Tomo I. </w:t>
      </w:r>
      <w:proofErr w:type="spellStart"/>
      <w:r>
        <w:rPr>
          <w:sz w:val="24"/>
          <w:lang w:val="es-MX"/>
        </w:rPr>
        <w:t>A.P.Guliáev</w:t>
      </w:r>
      <w:proofErr w:type="spellEnd"/>
      <w:r>
        <w:rPr>
          <w:sz w:val="24"/>
          <w:lang w:val="es-MX"/>
        </w:rPr>
        <w:t>.</w:t>
      </w:r>
    </w:p>
    <w:p w:rsidR="006B460B" w:rsidRDefault="006B460B" w:rsidP="006B460B">
      <w:pPr>
        <w:jc w:val="both"/>
        <w:rPr>
          <w:sz w:val="24"/>
          <w:lang w:val="es-MX"/>
        </w:rPr>
      </w:pPr>
    </w:p>
    <w:p w:rsidR="006B460B" w:rsidRDefault="006B460B" w:rsidP="006B460B">
      <w:pPr>
        <w:jc w:val="both"/>
        <w:rPr>
          <w:b/>
          <w:sz w:val="24"/>
          <w:lang w:val="es-MX"/>
        </w:rPr>
      </w:pPr>
      <w:r>
        <w:rPr>
          <w:b/>
          <w:sz w:val="24"/>
          <w:lang w:val="es-MX"/>
        </w:rPr>
        <w:t xml:space="preserve">Aspecto Nº3. </w:t>
      </w:r>
    </w:p>
    <w:p w:rsidR="006B460B" w:rsidRDefault="006B460B" w:rsidP="006B460B">
      <w:pPr>
        <w:numPr>
          <w:ilvl w:val="0"/>
          <w:numId w:val="1"/>
        </w:numPr>
        <w:jc w:val="both"/>
        <w:rPr>
          <w:sz w:val="24"/>
          <w:lang w:val="es-MX"/>
        </w:rPr>
      </w:pPr>
      <w:r>
        <w:rPr>
          <w:sz w:val="24"/>
          <w:lang w:val="es-MX"/>
        </w:rPr>
        <w:t>Diagrama de estado de las aleaciones que forman compuestos químicos (Tipo IV).</w:t>
      </w:r>
    </w:p>
    <w:p w:rsidR="006B460B" w:rsidRDefault="006B460B" w:rsidP="006B460B">
      <w:pPr>
        <w:numPr>
          <w:ilvl w:val="0"/>
          <w:numId w:val="1"/>
        </w:numPr>
        <w:jc w:val="both"/>
        <w:rPr>
          <w:sz w:val="24"/>
          <w:lang w:val="es-MX"/>
        </w:rPr>
      </w:pPr>
      <w:r>
        <w:rPr>
          <w:sz w:val="24"/>
          <w:lang w:val="es-MX"/>
        </w:rPr>
        <w:t>Diagrama con compuesto químico estable.</w:t>
      </w:r>
    </w:p>
    <w:p w:rsidR="006B460B" w:rsidRDefault="006B460B" w:rsidP="006B460B">
      <w:pPr>
        <w:numPr>
          <w:ilvl w:val="0"/>
          <w:numId w:val="1"/>
        </w:numPr>
        <w:jc w:val="both"/>
        <w:rPr>
          <w:sz w:val="24"/>
          <w:lang w:val="es-MX"/>
        </w:rPr>
      </w:pPr>
      <w:r>
        <w:rPr>
          <w:sz w:val="24"/>
          <w:lang w:val="es-MX"/>
        </w:rPr>
        <w:t>Diagrama con compuesto químico inestable</w:t>
      </w:r>
    </w:p>
    <w:p w:rsidR="006B460B" w:rsidRDefault="006B460B" w:rsidP="006B460B">
      <w:pPr>
        <w:jc w:val="both"/>
        <w:rPr>
          <w:sz w:val="24"/>
          <w:lang w:val="es-MX"/>
        </w:rPr>
      </w:pPr>
    </w:p>
    <w:p w:rsidR="006B460B" w:rsidRDefault="006B460B" w:rsidP="006B460B">
      <w:pPr>
        <w:jc w:val="both"/>
        <w:rPr>
          <w:sz w:val="24"/>
          <w:u w:val="single"/>
          <w:lang w:val="es-MX"/>
        </w:rPr>
      </w:pPr>
      <w:r>
        <w:rPr>
          <w:sz w:val="24"/>
          <w:u w:val="single"/>
          <w:lang w:val="es-MX"/>
        </w:rPr>
        <w:t>Bibliografía.</w:t>
      </w:r>
    </w:p>
    <w:p w:rsidR="006B460B" w:rsidRDefault="006B460B" w:rsidP="006B460B">
      <w:pPr>
        <w:jc w:val="both"/>
        <w:rPr>
          <w:sz w:val="24"/>
          <w:lang w:val="es-MX"/>
        </w:rPr>
      </w:pPr>
      <w:proofErr w:type="spellStart"/>
      <w:r>
        <w:rPr>
          <w:sz w:val="24"/>
          <w:lang w:val="es-MX"/>
        </w:rPr>
        <w:t>Pag</w:t>
      </w:r>
      <w:proofErr w:type="spellEnd"/>
      <w:r>
        <w:rPr>
          <w:sz w:val="24"/>
          <w:lang w:val="es-MX"/>
        </w:rPr>
        <w:t xml:space="preserve"> 133- 136. Metalografía. Tomo I. </w:t>
      </w:r>
      <w:proofErr w:type="spellStart"/>
      <w:r>
        <w:rPr>
          <w:sz w:val="24"/>
          <w:lang w:val="es-MX"/>
        </w:rPr>
        <w:t>A.P.Guliáev</w:t>
      </w:r>
      <w:proofErr w:type="spellEnd"/>
      <w:r>
        <w:rPr>
          <w:sz w:val="24"/>
          <w:lang w:val="es-MX"/>
        </w:rPr>
        <w:t>.</w:t>
      </w:r>
    </w:p>
    <w:p w:rsidR="006B460B" w:rsidRDefault="006B460B" w:rsidP="006B460B">
      <w:pPr>
        <w:rPr>
          <w:sz w:val="24"/>
          <w:lang w:val="es-MX"/>
        </w:rPr>
      </w:pPr>
    </w:p>
    <w:p w:rsidR="006B460B" w:rsidRDefault="006B460B" w:rsidP="006B460B">
      <w:pPr>
        <w:jc w:val="both"/>
        <w:rPr>
          <w:sz w:val="24"/>
          <w:lang w:val="es-MX"/>
        </w:rPr>
      </w:pPr>
      <w:r>
        <w:rPr>
          <w:b/>
          <w:sz w:val="24"/>
          <w:lang w:val="es-MX"/>
        </w:rPr>
        <w:t>Aspecto Nº4.</w:t>
      </w:r>
    </w:p>
    <w:p w:rsidR="006B460B" w:rsidRDefault="006B460B" w:rsidP="006B460B">
      <w:pPr>
        <w:numPr>
          <w:ilvl w:val="0"/>
          <w:numId w:val="1"/>
        </w:numPr>
        <w:jc w:val="both"/>
        <w:rPr>
          <w:sz w:val="24"/>
          <w:lang w:val="es-MX"/>
        </w:rPr>
      </w:pPr>
      <w:r>
        <w:rPr>
          <w:sz w:val="24"/>
          <w:lang w:val="es-MX"/>
        </w:rPr>
        <w:t>Relación entre las propiedades de las aleaciones y el tipo de diagrama de estado.</w:t>
      </w:r>
    </w:p>
    <w:p w:rsidR="006B460B" w:rsidRDefault="006B460B" w:rsidP="006B460B">
      <w:pPr>
        <w:jc w:val="both"/>
        <w:rPr>
          <w:sz w:val="24"/>
          <w:u w:val="single"/>
          <w:lang w:val="es-MX"/>
        </w:rPr>
      </w:pPr>
    </w:p>
    <w:p w:rsidR="006B460B" w:rsidRDefault="006B460B" w:rsidP="006B460B">
      <w:pPr>
        <w:jc w:val="both"/>
        <w:rPr>
          <w:sz w:val="24"/>
          <w:u w:val="single"/>
          <w:lang w:val="es-MX"/>
        </w:rPr>
      </w:pPr>
      <w:r>
        <w:rPr>
          <w:sz w:val="24"/>
          <w:u w:val="single"/>
          <w:lang w:val="es-MX"/>
        </w:rPr>
        <w:t>Bibliografía.</w:t>
      </w:r>
    </w:p>
    <w:p w:rsidR="006B460B" w:rsidRDefault="006B460B" w:rsidP="006B460B">
      <w:pPr>
        <w:jc w:val="both"/>
        <w:rPr>
          <w:sz w:val="24"/>
          <w:lang w:val="es-MX"/>
        </w:rPr>
      </w:pPr>
      <w:proofErr w:type="spellStart"/>
      <w:r>
        <w:rPr>
          <w:sz w:val="24"/>
          <w:lang w:val="es-MX"/>
        </w:rPr>
        <w:t>Pag</w:t>
      </w:r>
      <w:proofErr w:type="spellEnd"/>
      <w:r>
        <w:rPr>
          <w:sz w:val="24"/>
          <w:lang w:val="es-MX"/>
        </w:rPr>
        <w:t xml:space="preserve"> 136- 140. Metalografía. Tomo I. </w:t>
      </w:r>
      <w:proofErr w:type="spellStart"/>
      <w:r>
        <w:rPr>
          <w:sz w:val="24"/>
          <w:lang w:val="es-MX"/>
        </w:rPr>
        <w:t>A.P.Guliáev</w:t>
      </w:r>
      <w:proofErr w:type="spellEnd"/>
      <w:r>
        <w:rPr>
          <w:sz w:val="24"/>
          <w:lang w:val="es-MX"/>
        </w:rPr>
        <w:t>.</w:t>
      </w:r>
    </w:p>
    <w:p w:rsidR="006B460B" w:rsidRDefault="006B460B" w:rsidP="006B460B">
      <w:pPr>
        <w:rPr>
          <w:sz w:val="24"/>
          <w:lang w:val="es-MX"/>
        </w:rPr>
      </w:pPr>
    </w:p>
    <w:p w:rsidR="006B460B" w:rsidRDefault="006B460B" w:rsidP="006B460B">
      <w:pPr>
        <w:rPr>
          <w:b/>
          <w:sz w:val="24"/>
          <w:lang w:val="es-MX"/>
        </w:rPr>
      </w:pPr>
      <w:r>
        <w:rPr>
          <w:b/>
          <w:sz w:val="24"/>
          <w:lang w:val="es-MX"/>
        </w:rPr>
        <w:lastRenderedPageBreak/>
        <w:t>Forma de desarrollar el seminario.</w:t>
      </w:r>
    </w:p>
    <w:p w:rsidR="006B460B" w:rsidRDefault="006B460B" w:rsidP="006B460B">
      <w:pPr>
        <w:rPr>
          <w:sz w:val="24"/>
          <w:lang w:val="es-MX"/>
        </w:rPr>
      </w:pPr>
    </w:p>
    <w:p w:rsidR="006B460B" w:rsidRDefault="006B460B" w:rsidP="006B460B">
      <w:pPr>
        <w:rPr>
          <w:sz w:val="24"/>
          <w:lang w:val="es-MX"/>
        </w:rPr>
      </w:pPr>
      <w:r>
        <w:rPr>
          <w:sz w:val="24"/>
          <w:lang w:val="es-MX"/>
        </w:rPr>
        <w:t>Cada subgrupo recibirá orientación de la temática a desarrollar y la bibliografía necesaria. Se señalarán en el aula los estudiantes que expondrán el contenido.</w:t>
      </w:r>
    </w:p>
    <w:p w:rsidR="006B460B" w:rsidRDefault="006B460B" w:rsidP="006B460B">
      <w:pPr>
        <w:rPr>
          <w:sz w:val="24"/>
          <w:lang w:val="es-MX"/>
        </w:rPr>
      </w:pPr>
    </w:p>
    <w:p w:rsidR="006B460B" w:rsidRDefault="006B460B" w:rsidP="006B460B">
      <w:pPr>
        <w:rPr>
          <w:sz w:val="24"/>
          <w:lang w:val="es-MX"/>
        </w:rPr>
      </w:pPr>
      <w:r>
        <w:rPr>
          <w:sz w:val="24"/>
          <w:lang w:val="es-MX"/>
        </w:rPr>
        <w:t>El resto de los alumnos participarán en el debate del tema.</w:t>
      </w:r>
    </w:p>
    <w:p w:rsidR="006B460B" w:rsidRDefault="006B460B" w:rsidP="006B460B">
      <w:pPr>
        <w:rPr>
          <w:sz w:val="24"/>
          <w:lang w:val="es-MX"/>
        </w:rPr>
      </w:pPr>
    </w:p>
    <w:p w:rsidR="006B460B" w:rsidRDefault="006B460B" w:rsidP="006B460B">
      <w:pPr>
        <w:rPr>
          <w:sz w:val="24"/>
          <w:lang w:val="es-MX"/>
        </w:rPr>
      </w:pPr>
      <w:r>
        <w:rPr>
          <w:sz w:val="24"/>
          <w:lang w:val="es-MX"/>
        </w:rPr>
        <w:t>Al finalizar cada subgrupo el profesor resumirá los aspectos más importantes.</w:t>
      </w:r>
    </w:p>
    <w:p w:rsidR="006B460B" w:rsidRDefault="006B460B" w:rsidP="006B460B">
      <w:pPr>
        <w:rPr>
          <w:sz w:val="24"/>
          <w:lang w:val="es-MX"/>
        </w:rPr>
      </w:pPr>
    </w:p>
    <w:p w:rsidR="006B460B" w:rsidRDefault="006B460B" w:rsidP="006B460B">
      <w:pPr>
        <w:rPr>
          <w:b/>
          <w:sz w:val="24"/>
          <w:lang w:val="es-MX"/>
        </w:rPr>
      </w:pPr>
      <w:r>
        <w:rPr>
          <w:b/>
          <w:sz w:val="24"/>
          <w:lang w:val="es-MX"/>
        </w:rPr>
        <w:t>Resumen de los aspectos teóricos más importantes a tener en cuenta por el profesor.</w:t>
      </w:r>
    </w:p>
    <w:p w:rsidR="006B460B" w:rsidRDefault="006B460B" w:rsidP="006B460B">
      <w:pPr>
        <w:rPr>
          <w:sz w:val="24"/>
          <w:lang w:val="es-MX"/>
        </w:rPr>
      </w:pPr>
    </w:p>
    <w:p w:rsidR="006B460B" w:rsidRDefault="006B460B" w:rsidP="006B460B">
      <w:pPr>
        <w:numPr>
          <w:ilvl w:val="0"/>
          <w:numId w:val="2"/>
        </w:numPr>
        <w:jc w:val="both"/>
        <w:rPr>
          <w:b/>
          <w:sz w:val="24"/>
          <w:lang w:val="es-MX"/>
        </w:rPr>
      </w:pPr>
      <w:r>
        <w:rPr>
          <w:b/>
          <w:sz w:val="24"/>
          <w:lang w:val="es-MX"/>
        </w:rPr>
        <w:t>Diagrama de estado de las aleaciones con solubilidad ilimitada de los componentes en estado sólido.</w:t>
      </w:r>
    </w:p>
    <w:p w:rsidR="006B460B" w:rsidRDefault="006B460B" w:rsidP="006B460B">
      <w:pPr>
        <w:jc w:val="both"/>
        <w:rPr>
          <w:b/>
          <w:sz w:val="24"/>
          <w:lang w:val="es-MX"/>
        </w:rPr>
      </w:pPr>
    </w:p>
    <w:p w:rsidR="006B460B" w:rsidRDefault="006B460B" w:rsidP="006B460B">
      <w:pPr>
        <w:ind w:firstLine="708"/>
        <w:jc w:val="both"/>
        <w:rPr>
          <w:sz w:val="24"/>
          <w:lang w:val="es-MX"/>
        </w:rPr>
      </w:pPr>
      <w:r>
        <w:rPr>
          <w:noProof/>
          <w:sz w:val="24"/>
        </w:rPr>
        <w:drawing>
          <wp:anchor distT="0" distB="0" distL="114300" distR="114300" simplePos="0" relativeHeight="251659264" behindDoc="0" locked="0" layoutInCell="0" allowOverlap="1">
            <wp:simplePos x="0" y="0"/>
            <wp:positionH relativeFrom="column">
              <wp:posOffset>657225</wp:posOffset>
            </wp:positionH>
            <wp:positionV relativeFrom="paragraph">
              <wp:posOffset>1031875</wp:posOffset>
            </wp:positionV>
            <wp:extent cx="3200400" cy="1920240"/>
            <wp:effectExtent l="0" t="0" r="0" b="3810"/>
            <wp:wrapTopAndBottom/>
            <wp:docPr id="7" name="Imagen 7" descr="DiagrSol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SolSo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00400" cy="192024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s-MX"/>
        </w:rPr>
        <w:t xml:space="preserve">Solubilidad ilimitada en el estado sólido poseen muchas aleaciones binarias: Fe – Cr, Fe – V, Cu – Ni y otras. En el diagrama que se muestra a continuación pueden observarse la línea superior que es la del líquido y la inferior que es la del sólido. Por encima de la línea del líquido la aleación se encuentra en estado líquido y por debajo de la línea del sólido en estado sólido (solución sólida </w:t>
      </w:r>
      <w:r>
        <w:rPr>
          <w:rFonts w:ascii="Symbol" w:hAnsi="Symbol"/>
          <w:sz w:val="24"/>
          <w:lang w:val="es-MX"/>
        </w:rPr>
        <w:t></w:t>
      </w:r>
      <w:r>
        <w:rPr>
          <w:sz w:val="24"/>
          <w:lang w:val="es-MX"/>
        </w:rPr>
        <w:t>).</w:t>
      </w:r>
    </w:p>
    <w:p w:rsidR="006B460B" w:rsidRDefault="006B460B" w:rsidP="006B460B">
      <w:pPr>
        <w:ind w:firstLine="708"/>
        <w:jc w:val="both"/>
        <w:rPr>
          <w:sz w:val="24"/>
          <w:lang w:val="es-MX"/>
        </w:rPr>
      </w:pPr>
    </w:p>
    <w:p w:rsidR="006B460B" w:rsidRDefault="006B460B" w:rsidP="006B460B">
      <w:pPr>
        <w:jc w:val="both"/>
        <w:rPr>
          <w:b/>
          <w:sz w:val="24"/>
          <w:lang w:val="es-MX"/>
        </w:rPr>
      </w:pPr>
      <w:r>
        <w:rPr>
          <w:b/>
          <w:sz w:val="24"/>
          <w:lang w:val="es-MX"/>
        </w:rPr>
        <w:t>Diagrama de solubilidad total en los estados líquido y sólido.</w:t>
      </w:r>
    </w:p>
    <w:p w:rsidR="006B460B" w:rsidRDefault="006B460B" w:rsidP="006B460B">
      <w:pPr>
        <w:jc w:val="both"/>
        <w:rPr>
          <w:b/>
          <w:sz w:val="24"/>
          <w:lang w:val="es-MX"/>
        </w:rPr>
      </w:pPr>
    </w:p>
    <w:p w:rsidR="006B460B" w:rsidRDefault="006B460B" w:rsidP="006B460B">
      <w:pPr>
        <w:jc w:val="both"/>
        <w:rPr>
          <w:sz w:val="24"/>
          <w:lang w:val="es-MX"/>
        </w:rPr>
      </w:pPr>
      <w:r>
        <w:rPr>
          <w:sz w:val="24"/>
          <w:lang w:val="es-MX"/>
        </w:rPr>
        <w:tab/>
        <w:t>Entre las líneas tiene lugar la solidificación de las aleaciones y estas se componen de fases líquidas y sólidas.</w:t>
      </w:r>
    </w:p>
    <w:p w:rsidR="006B460B" w:rsidRDefault="006B460B" w:rsidP="006B460B">
      <w:pPr>
        <w:jc w:val="both"/>
        <w:rPr>
          <w:sz w:val="24"/>
          <w:lang w:val="es-MX"/>
        </w:rPr>
      </w:pPr>
      <w:r>
        <w:rPr>
          <w:sz w:val="24"/>
          <w:lang w:val="es-MX"/>
        </w:rPr>
        <w:tab/>
        <w:t>Se examinará el proceso de cristalización de alguna aleación por este diagrama para un enfriamiento muy lento, es decir en las condiciones de equilibrio. Supóngase que cristaliza una aleación con 50% del componente A y B. En el punto 1 comienza la cristalización, como los componentes A y B se disuelven completamente en el estado sólido  y en el líquido, es posible la existencia de sólo dos fases, líquido y solución sólida.</w:t>
      </w:r>
    </w:p>
    <w:p w:rsidR="006B460B" w:rsidRDefault="006B460B" w:rsidP="006B460B">
      <w:pPr>
        <w:jc w:val="both"/>
        <w:rPr>
          <w:sz w:val="24"/>
          <w:lang w:val="es-MX"/>
        </w:rPr>
      </w:pPr>
      <w:r>
        <w:rPr>
          <w:sz w:val="24"/>
          <w:lang w:val="es-MX"/>
        </w:rPr>
        <w:tab/>
        <w:t>Durante el enfriamiento acelerado en las condiciones reales de enfriamiento) la composición de los cristales resulta no homogénea. Esto se debe a que la velocidad de cristalización es mayor que la de difusión.</w:t>
      </w:r>
    </w:p>
    <w:p w:rsidR="006B460B" w:rsidRDefault="006B460B" w:rsidP="006B460B">
      <w:pPr>
        <w:jc w:val="both"/>
        <w:rPr>
          <w:sz w:val="24"/>
          <w:lang w:val="es-MX"/>
        </w:rPr>
      </w:pPr>
      <w:r>
        <w:rPr>
          <w:sz w:val="24"/>
          <w:lang w:val="es-MX"/>
        </w:rPr>
        <w:tab/>
        <w:t xml:space="preserve">La heterogeneidad de la composición dentro del cristal se denomina segregación </w:t>
      </w:r>
      <w:proofErr w:type="spellStart"/>
      <w:r>
        <w:rPr>
          <w:sz w:val="24"/>
          <w:lang w:val="es-MX"/>
        </w:rPr>
        <w:t>intercristalina</w:t>
      </w:r>
      <w:proofErr w:type="spellEnd"/>
      <w:r>
        <w:rPr>
          <w:sz w:val="24"/>
          <w:lang w:val="es-MX"/>
        </w:rPr>
        <w:t xml:space="preserve">, y por cuanto esta heterogeneidad está relacionada con el carácter dendrítico </w:t>
      </w:r>
      <w:r>
        <w:rPr>
          <w:sz w:val="24"/>
          <w:lang w:val="es-MX"/>
        </w:rPr>
        <w:lastRenderedPageBreak/>
        <w:t>de la cristalización, dicha heterogeneidad por la composición se llama también segregación dendrítica.</w:t>
      </w:r>
    </w:p>
    <w:p w:rsidR="006B460B" w:rsidRDefault="006B460B" w:rsidP="006B460B">
      <w:pPr>
        <w:numPr>
          <w:ilvl w:val="0"/>
          <w:numId w:val="2"/>
        </w:numPr>
        <w:jc w:val="both"/>
        <w:rPr>
          <w:b/>
          <w:sz w:val="24"/>
          <w:lang w:val="es-MX"/>
        </w:rPr>
      </w:pPr>
      <w:r>
        <w:rPr>
          <w:b/>
          <w:sz w:val="24"/>
          <w:lang w:val="es-MX"/>
        </w:rPr>
        <w:t>Diagrama de estado de las aleaciones con solubilidad ilimitada de los componentes en estado sólido.</w:t>
      </w:r>
    </w:p>
    <w:p w:rsidR="006B460B" w:rsidRDefault="006B460B" w:rsidP="006B460B">
      <w:pPr>
        <w:jc w:val="both"/>
        <w:rPr>
          <w:b/>
          <w:sz w:val="24"/>
          <w:lang w:val="es-MX"/>
        </w:rPr>
      </w:pPr>
      <w:r>
        <w:rPr>
          <w:b/>
          <w:sz w:val="24"/>
          <w:lang w:val="es-MX"/>
        </w:rPr>
        <w:t>Diagrama con eutéctica.</w:t>
      </w:r>
    </w:p>
    <w:p w:rsidR="006B460B" w:rsidRDefault="006B460B" w:rsidP="006B460B">
      <w:pPr>
        <w:ind w:firstLine="708"/>
        <w:jc w:val="both"/>
        <w:rPr>
          <w:sz w:val="24"/>
          <w:lang w:val="es-MX"/>
        </w:rPr>
      </w:pPr>
      <w:r>
        <w:rPr>
          <w:sz w:val="24"/>
          <w:lang w:val="es-MX"/>
        </w:rPr>
        <w:t xml:space="preserve">En este sistema no se forman fases que sean componentes puros del líquido, sólo se pueden desprender soluciones sólidas </w:t>
      </w:r>
      <w:r>
        <w:rPr>
          <w:rFonts w:ascii="Symbol" w:hAnsi="Symbol"/>
          <w:sz w:val="24"/>
          <w:lang w:val="es-MX"/>
        </w:rPr>
        <w:t></w:t>
      </w:r>
      <w:r>
        <w:rPr>
          <w:sz w:val="24"/>
          <w:lang w:val="es-MX"/>
        </w:rPr>
        <w:t xml:space="preserve"> y </w:t>
      </w:r>
      <w:r>
        <w:rPr>
          <w:rFonts w:ascii="Symbol" w:hAnsi="Symbol"/>
          <w:sz w:val="24"/>
          <w:lang w:val="es-MX"/>
        </w:rPr>
        <w:t></w:t>
      </w:r>
      <w:r>
        <w:rPr>
          <w:sz w:val="24"/>
          <w:lang w:val="es-MX"/>
        </w:rPr>
        <w:t xml:space="preserve">. Por consiguiente junto a las verticales A y B correspondientes a los componentes puros, se encuentran las regiones de existencia de las soluciones sólidas </w:t>
      </w:r>
      <w:r>
        <w:rPr>
          <w:rFonts w:ascii="Symbol" w:hAnsi="Symbol"/>
          <w:sz w:val="24"/>
          <w:lang w:val="es-MX"/>
        </w:rPr>
        <w:t></w:t>
      </w:r>
      <w:r>
        <w:rPr>
          <w:sz w:val="24"/>
          <w:lang w:val="es-MX"/>
        </w:rPr>
        <w:t xml:space="preserve"> y </w:t>
      </w:r>
      <w:r>
        <w:rPr>
          <w:rFonts w:ascii="Symbol" w:hAnsi="Symbol"/>
          <w:sz w:val="24"/>
          <w:lang w:val="es-MX"/>
        </w:rPr>
        <w:t></w:t>
      </w:r>
      <w:r>
        <w:rPr>
          <w:rFonts w:ascii="Symbol" w:hAnsi="Symbol"/>
          <w:sz w:val="24"/>
          <w:lang w:val="es-MX"/>
        </w:rPr>
        <w:t></w:t>
      </w:r>
      <w:r>
        <w:rPr>
          <w:rFonts w:ascii="Symbol" w:hAnsi="Symbol"/>
          <w:sz w:val="24"/>
          <w:lang w:val="es-MX"/>
        </w:rPr>
        <w:t></w:t>
      </w:r>
      <w:r>
        <w:rPr>
          <w:sz w:val="24"/>
          <w:lang w:val="es-MX"/>
        </w:rPr>
        <w:t>La solubilidad límite del componente A en B, se determina por la curva DF y la solubilidad límite de A en B por la línea CG.</w:t>
      </w:r>
    </w:p>
    <w:p w:rsidR="006B460B" w:rsidRDefault="006B460B" w:rsidP="006B460B">
      <w:pPr>
        <w:ind w:firstLine="708"/>
        <w:jc w:val="both"/>
        <w:rPr>
          <w:rFonts w:ascii="Symbol" w:hAnsi="Symbol"/>
          <w:sz w:val="24"/>
          <w:lang w:val="es-MX"/>
        </w:rPr>
      </w:pPr>
      <w:r>
        <w:rPr>
          <w:sz w:val="24"/>
          <w:lang w:val="es-MX"/>
        </w:rPr>
        <w:t xml:space="preserve">Las aleaciones que se encuentran entre esas líneas se hallan fuera de los límites de solubilidad y son dos fases formadas por </w:t>
      </w:r>
      <w:r>
        <w:rPr>
          <w:rFonts w:ascii="Symbol" w:hAnsi="Symbol"/>
          <w:sz w:val="24"/>
          <w:lang w:val="es-MX"/>
        </w:rPr>
        <w:t></w:t>
      </w:r>
      <w:r>
        <w:rPr>
          <w:sz w:val="24"/>
          <w:lang w:val="es-MX"/>
        </w:rPr>
        <w:t xml:space="preserve"> + </w:t>
      </w:r>
      <w:r>
        <w:rPr>
          <w:rFonts w:ascii="Symbol" w:hAnsi="Symbol"/>
          <w:sz w:val="24"/>
          <w:lang w:val="es-MX"/>
        </w:rPr>
        <w:t></w:t>
      </w:r>
    </w:p>
    <w:p w:rsidR="006B460B" w:rsidRDefault="006B460B" w:rsidP="006B460B">
      <w:pPr>
        <w:pStyle w:val="Sangra2detindependiente"/>
      </w:pPr>
      <w:r>
        <w:rPr>
          <w:noProof/>
          <w:lang w:val="es-ES"/>
        </w:rPr>
        <w:drawing>
          <wp:anchor distT="0" distB="0" distL="114300" distR="114300" simplePos="0" relativeHeight="251660288" behindDoc="0" locked="0" layoutInCell="0" allowOverlap="1">
            <wp:simplePos x="0" y="0"/>
            <wp:positionH relativeFrom="column">
              <wp:posOffset>657225</wp:posOffset>
            </wp:positionH>
            <wp:positionV relativeFrom="paragraph">
              <wp:posOffset>685165</wp:posOffset>
            </wp:positionV>
            <wp:extent cx="3949065" cy="2369185"/>
            <wp:effectExtent l="0" t="0" r="0" b="0"/>
            <wp:wrapTopAndBottom/>
            <wp:docPr id="6" name="Imagen 6" descr="DiagrSolPa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SolPa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9065" cy="236918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La línea AEB en este diagrama es la línea del líquido y </w:t>
      </w:r>
      <w:smartTag w:uri="urn:schemas-microsoft-com:office:smarttags" w:element="PersonName">
        <w:smartTagPr>
          <w:attr w:name="ProductID" w:val="la ADCB"/>
        </w:smartTagPr>
        <w:r>
          <w:t>la ADCB</w:t>
        </w:r>
      </w:smartTag>
      <w:r>
        <w:t xml:space="preserve"> es la del sólido. Conociendo la regla de los segmentos y la ley de las fases puede seguirse el proceso de cristalización de cualquiera de las aleaciones.</w:t>
      </w:r>
    </w:p>
    <w:p w:rsidR="006B460B" w:rsidRDefault="006B460B" w:rsidP="006B460B">
      <w:pPr>
        <w:jc w:val="both"/>
        <w:rPr>
          <w:b/>
          <w:sz w:val="24"/>
          <w:lang w:val="es-MX"/>
        </w:rPr>
      </w:pPr>
      <w:r>
        <w:rPr>
          <w:b/>
          <w:sz w:val="24"/>
          <w:lang w:val="es-MX"/>
        </w:rPr>
        <w:t>Diagrama con eutéctica.</w:t>
      </w:r>
    </w:p>
    <w:p w:rsidR="006B460B" w:rsidRDefault="006B460B" w:rsidP="006B460B">
      <w:pPr>
        <w:jc w:val="both"/>
        <w:rPr>
          <w:sz w:val="24"/>
          <w:lang w:val="es-MX"/>
        </w:rPr>
      </w:pPr>
    </w:p>
    <w:p w:rsidR="006B460B" w:rsidRDefault="006B460B" w:rsidP="006B460B">
      <w:pPr>
        <w:jc w:val="both"/>
        <w:rPr>
          <w:sz w:val="24"/>
          <w:lang w:val="es-MX"/>
        </w:rPr>
      </w:pPr>
      <w:r>
        <w:rPr>
          <w:b/>
          <w:sz w:val="24"/>
          <w:lang w:val="es-MX"/>
        </w:rPr>
        <w:t>Aleación I:</w:t>
      </w:r>
      <w:r>
        <w:rPr>
          <w:sz w:val="24"/>
          <w:lang w:val="es-MX"/>
        </w:rPr>
        <w:t xml:space="preserve"> Por encima de 1 la aleación se encuentra en estado líquido. En el punto 1 comienza el proceso de cristalización o sea del líquido se desprenden cristales de solución sólida </w:t>
      </w:r>
      <w:r>
        <w:rPr>
          <w:rFonts w:ascii="Symbol" w:hAnsi="Symbol"/>
          <w:sz w:val="24"/>
          <w:lang w:val="es-MX"/>
        </w:rPr>
        <w:t></w:t>
      </w:r>
      <w:r>
        <w:rPr>
          <w:sz w:val="24"/>
          <w:lang w:val="es-MX"/>
        </w:rPr>
        <w:t xml:space="preserve">. En el punto 2 termina la cristalización del metal y la estructura queda conformada por cristales de </w:t>
      </w:r>
      <w:r>
        <w:rPr>
          <w:rFonts w:ascii="Symbol" w:hAnsi="Symbol"/>
          <w:sz w:val="24"/>
          <w:lang w:val="es-MX"/>
        </w:rPr>
        <w:t></w:t>
      </w:r>
      <w:r>
        <w:rPr>
          <w:sz w:val="24"/>
          <w:lang w:val="es-MX"/>
        </w:rPr>
        <w:t>. Al llegar al punto 3 que se encuentra en la línea de solubilidad límite la solución sólida se sobresatura y segrega cristales sobrantes de B. La cantidad de estos cristales aumenta con el descenso de la temperatura.</w:t>
      </w:r>
    </w:p>
    <w:p w:rsidR="006B460B" w:rsidRDefault="006B460B" w:rsidP="006B460B">
      <w:pPr>
        <w:jc w:val="both"/>
        <w:rPr>
          <w:sz w:val="24"/>
          <w:lang w:val="es-MX"/>
        </w:rPr>
      </w:pPr>
      <w:r>
        <w:rPr>
          <w:sz w:val="24"/>
          <w:lang w:val="es-MX"/>
        </w:rPr>
        <w:tab/>
        <w:t xml:space="preserve">Los cristales B que se desprenden de </w:t>
      </w:r>
      <w:r>
        <w:rPr>
          <w:rFonts w:ascii="Symbol" w:hAnsi="Symbol"/>
          <w:sz w:val="24"/>
          <w:lang w:val="es-MX"/>
        </w:rPr>
        <w:t></w:t>
      </w:r>
      <w:r>
        <w:rPr>
          <w:sz w:val="24"/>
          <w:lang w:val="es-MX"/>
        </w:rPr>
        <w:t xml:space="preserve"> se llaman secundarios para diferenciarlos de los que se desprenden de la solución líquida a los que se les denomina primarios.</w:t>
      </w:r>
    </w:p>
    <w:p w:rsidR="006B460B" w:rsidRDefault="006B460B" w:rsidP="006B460B">
      <w:pPr>
        <w:jc w:val="both"/>
        <w:rPr>
          <w:sz w:val="24"/>
          <w:lang w:val="es-MX"/>
        </w:rPr>
      </w:pPr>
    </w:p>
    <w:p w:rsidR="006B460B" w:rsidRDefault="006B460B" w:rsidP="006B460B">
      <w:pPr>
        <w:jc w:val="both"/>
        <w:rPr>
          <w:sz w:val="24"/>
          <w:lang w:val="es-MX"/>
        </w:rPr>
      </w:pPr>
      <w:r>
        <w:rPr>
          <w:b/>
          <w:sz w:val="24"/>
          <w:lang w:val="es-MX"/>
        </w:rPr>
        <w:t xml:space="preserve">Aleación II: </w:t>
      </w:r>
      <w:r>
        <w:rPr>
          <w:sz w:val="24"/>
          <w:lang w:val="es-MX"/>
        </w:rPr>
        <w:t xml:space="preserve">Cuando cristaliza esta aleación a diferencia de la primera, cuando llega a la línea horizontal DEC empieza la reacción eutéctica donde se forma la mezcla mecánica de solución sólida </w:t>
      </w:r>
      <w:r>
        <w:rPr>
          <w:rFonts w:ascii="Symbol" w:hAnsi="Symbol"/>
          <w:sz w:val="24"/>
          <w:lang w:val="es-MX"/>
        </w:rPr>
        <w:t></w:t>
      </w:r>
      <w:r>
        <w:rPr>
          <w:sz w:val="24"/>
          <w:lang w:val="es-MX"/>
        </w:rPr>
        <w:t xml:space="preserve"> y la solución sólida </w:t>
      </w:r>
      <w:r>
        <w:rPr>
          <w:rFonts w:ascii="Symbol" w:hAnsi="Symbol"/>
          <w:sz w:val="24"/>
          <w:lang w:val="es-MX"/>
        </w:rPr>
        <w:t></w:t>
      </w:r>
      <w:r>
        <w:rPr>
          <w:sz w:val="24"/>
          <w:lang w:val="es-MX"/>
        </w:rPr>
        <w:t>.</w:t>
      </w:r>
    </w:p>
    <w:p w:rsidR="006B460B" w:rsidRDefault="006B460B" w:rsidP="006B460B">
      <w:pPr>
        <w:jc w:val="both"/>
        <w:rPr>
          <w:sz w:val="24"/>
          <w:lang w:val="es-MX"/>
        </w:rPr>
      </w:pPr>
      <w:r>
        <w:rPr>
          <w:sz w:val="24"/>
          <w:lang w:val="es-MX"/>
        </w:rPr>
        <w:tab/>
        <w:t>De forma general la reacción eutéctica puede escribirse así:</w:t>
      </w:r>
    </w:p>
    <w:p w:rsidR="006B460B" w:rsidRDefault="006B460B" w:rsidP="006B460B">
      <w:pPr>
        <w:jc w:val="both"/>
        <w:rPr>
          <w:sz w:val="24"/>
          <w:lang w:val="es-MX"/>
        </w:rPr>
      </w:pPr>
    </w:p>
    <w:p w:rsidR="006B460B" w:rsidRDefault="006B460B" w:rsidP="006B460B">
      <w:pPr>
        <w:jc w:val="both"/>
        <w:rPr>
          <w:sz w:val="24"/>
          <w:lang w:val="es-MX"/>
        </w:rPr>
      </w:pPr>
      <w:r>
        <w:rPr>
          <w:sz w:val="24"/>
          <w:lang w:val="es-MX"/>
        </w:rPr>
        <w:lastRenderedPageBreak/>
        <w:tab/>
      </w:r>
      <w:r>
        <w:rPr>
          <w:position w:val="-10"/>
          <w:sz w:val="24"/>
          <w:lang w:val="es-MX"/>
        </w:rPr>
        <w:object w:dxaOrig="11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45pt;height:21.9pt" o:ole="" fillcolor="window">
            <v:imagedata r:id="rId8" o:title=""/>
          </v:shape>
          <o:OLEObject Type="Embed" ProgID="Equation.3" ShapeID="_x0000_i1025" DrawAspect="Content" ObjectID="_1505221386" r:id="rId9"/>
        </w:object>
      </w:r>
    </w:p>
    <w:p w:rsidR="006B460B" w:rsidRDefault="006B460B" w:rsidP="006B460B">
      <w:pPr>
        <w:jc w:val="both"/>
        <w:rPr>
          <w:sz w:val="24"/>
          <w:lang w:val="es-MX"/>
        </w:rPr>
      </w:pPr>
    </w:p>
    <w:p w:rsidR="006B460B" w:rsidRDefault="006B460B" w:rsidP="006B460B">
      <w:pPr>
        <w:jc w:val="both"/>
        <w:rPr>
          <w:sz w:val="24"/>
          <w:lang w:val="es-MX"/>
        </w:rPr>
      </w:pPr>
      <w:r>
        <w:rPr>
          <w:b/>
          <w:sz w:val="24"/>
          <w:lang w:val="es-MX"/>
        </w:rPr>
        <w:tab/>
      </w:r>
      <w:r>
        <w:rPr>
          <w:sz w:val="24"/>
          <w:lang w:val="es-MX"/>
        </w:rPr>
        <w:t>Esta reacción es invariante ya que siendo 2 los componentes participan en la reacción tres fases.</w:t>
      </w:r>
    </w:p>
    <w:p w:rsidR="006B460B" w:rsidRDefault="006B460B" w:rsidP="006B460B">
      <w:pPr>
        <w:jc w:val="both"/>
        <w:rPr>
          <w:sz w:val="24"/>
          <w:lang w:val="es-MX"/>
        </w:rPr>
      </w:pPr>
    </w:p>
    <w:p w:rsidR="006B460B" w:rsidRDefault="006B460B" w:rsidP="006B460B">
      <w:pPr>
        <w:pStyle w:val="Ttulo3"/>
      </w:pPr>
      <w:r>
        <w:tab/>
        <w:t>C = K – f + 1 = 2 – 3 +1 = 0</w:t>
      </w:r>
    </w:p>
    <w:p w:rsidR="006B460B" w:rsidRDefault="006B460B" w:rsidP="006B460B">
      <w:pPr>
        <w:jc w:val="both"/>
        <w:rPr>
          <w:sz w:val="24"/>
          <w:lang w:val="es-MX"/>
        </w:rPr>
      </w:pPr>
    </w:p>
    <w:p w:rsidR="006B460B" w:rsidRDefault="006B460B" w:rsidP="006B460B">
      <w:pPr>
        <w:jc w:val="both"/>
        <w:rPr>
          <w:sz w:val="24"/>
          <w:lang w:val="es-MX"/>
        </w:rPr>
      </w:pPr>
      <w:r>
        <w:rPr>
          <w:noProof/>
          <w:sz w:val="24"/>
        </w:rPr>
        <w:drawing>
          <wp:anchor distT="0" distB="0" distL="114300" distR="114300" simplePos="0" relativeHeight="251661312" behindDoc="0" locked="0" layoutInCell="0" allowOverlap="1">
            <wp:simplePos x="0" y="0"/>
            <wp:positionH relativeFrom="column">
              <wp:posOffset>840105</wp:posOffset>
            </wp:positionH>
            <wp:positionV relativeFrom="paragraph">
              <wp:posOffset>326390</wp:posOffset>
            </wp:positionV>
            <wp:extent cx="3840480" cy="2303780"/>
            <wp:effectExtent l="0" t="0" r="7620" b="1270"/>
            <wp:wrapTopAndBottom/>
            <wp:docPr id="5" name="Imagen 5" descr="EstructSolP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tructSolPa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0480" cy="230378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s-MX"/>
        </w:rPr>
        <w:tab/>
        <w:t xml:space="preserve">Como resultado final tenemos </w:t>
      </w:r>
      <w:r>
        <w:rPr>
          <w:rFonts w:ascii="Symbol" w:hAnsi="Symbol"/>
          <w:sz w:val="24"/>
          <w:lang w:val="es-MX"/>
        </w:rPr>
        <w:t></w:t>
      </w:r>
      <w:r>
        <w:rPr>
          <w:sz w:val="24"/>
          <w:lang w:val="es-MX"/>
        </w:rPr>
        <w:t xml:space="preserve"> eutéctica (</w:t>
      </w:r>
      <w:r>
        <w:rPr>
          <w:rFonts w:ascii="Symbol" w:hAnsi="Symbol"/>
          <w:sz w:val="24"/>
          <w:lang w:val="es-MX"/>
        </w:rPr>
        <w:t></w:t>
      </w:r>
      <w:r>
        <w:rPr>
          <w:rFonts w:ascii="Symbol" w:hAnsi="Symbol"/>
          <w:sz w:val="24"/>
          <w:lang w:val="es-MX"/>
        </w:rPr>
        <w:t></w:t>
      </w:r>
      <w:r>
        <w:rPr>
          <w:rFonts w:ascii="Symbol" w:hAnsi="Symbol"/>
          <w:sz w:val="24"/>
          <w:lang w:val="es-MX"/>
        </w:rPr>
        <w:t></w:t>
      </w:r>
      <w:r>
        <w:rPr>
          <w:rFonts w:ascii="Symbol" w:hAnsi="Symbol"/>
          <w:sz w:val="24"/>
          <w:lang w:val="es-MX"/>
        </w:rPr>
        <w:t></w:t>
      </w:r>
      <w:r>
        <w:rPr>
          <w:rFonts w:ascii="Symbol" w:hAnsi="Symbol"/>
          <w:sz w:val="24"/>
          <w:lang w:val="es-MX"/>
        </w:rPr>
        <w:t></w:t>
      </w:r>
      <w:r>
        <w:rPr>
          <w:sz w:val="24"/>
          <w:lang w:val="es-MX"/>
        </w:rPr>
        <w:t>) y cristales secundarios de B.</w:t>
      </w:r>
    </w:p>
    <w:p w:rsidR="006B460B" w:rsidRDefault="006B460B" w:rsidP="006B460B">
      <w:pPr>
        <w:jc w:val="both"/>
        <w:rPr>
          <w:b/>
          <w:sz w:val="24"/>
          <w:lang w:val="es-MX"/>
        </w:rPr>
      </w:pPr>
      <w:r>
        <w:rPr>
          <w:b/>
          <w:sz w:val="24"/>
          <w:lang w:val="es-MX"/>
        </w:rPr>
        <w:t>Cristalización de aleaciones del diagrama con eutéctica de solubilidad parcial.</w:t>
      </w:r>
    </w:p>
    <w:p w:rsidR="006B460B" w:rsidRDefault="006B460B" w:rsidP="006B460B">
      <w:pPr>
        <w:jc w:val="both"/>
        <w:rPr>
          <w:b/>
          <w:sz w:val="24"/>
          <w:lang w:val="es-MX"/>
        </w:rPr>
      </w:pPr>
    </w:p>
    <w:p w:rsidR="006B460B" w:rsidRDefault="006B460B" w:rsidP="006B460B">
      <w:pPr>
        <w:jc w:val="both"/>
        <w:rPr>
          <w:b/>
          <w:sz w:val="24"/>
          <w:lang w:val="es-MX"/>
        </w:rPr>
      </w:pPr>
      <w:r>
        <w:rPr>
          <w:b/>
          <w:sz w:val="24"/>
          <w:lang w:val="es-MX"/>
        </w:rPr>
        <w:t xml:space="preserve">Diagrama con </w:t>
      </w:r>
      <w:proofErr w:type="spellStart"/>
      <w:r>
        <w:rPr>
          <w:b/>
          <w:sz w:val="24"/>
          <w:lang w:val="es-MX"/>
        </w:rPr>
        <w:t>Peritéctica</w:t>
      </w:r>
      <w:proofErr w:type="spellEnd"/>
      <w:r>
        <w:rPr>
          <w:b/>
          <w:sz w:val="24"/>
          <w:lang w:val="es-MX"/>
        </w:rPr>
        <w:t>.</w:t>
      </w:r>
    </w:p>
    <w:p w:rsidR="006B460B" w:rsidRDefault="006B460B" w:rsidP="006B460B">
      <w:pPr>
        <w:jc w:val="both"/>
        <w:rPr>
          <w:sz w:val="24"/>
          <w:lang w:val="es-MX"/>
        </w:rPr>
      </w:pPr>
    </w:p>
    <w:p w:rsidR="006B460B" w:rsidRDefault="006B460B" w:rsidP="006B460B">
      <w:pPr>
        <w:ind w:firstLine="708"/>
        <w:jc w:val="both"/>
        <w:rPr>
          <w:sz w:val="24"/>
          <w:lang w:val="es-MX"/>
        </w:rPr>
      </w:pPr>
      <w:r>
        <w:rPr>
          <w:sz w:val="24"/>
          <w:lang w:val="es-MX"/>
        </w:rPr>
        <w:t xml:space="preserve">En la transformación eutéctica el líquido cristaliza formando dos fases sólidas. También es posible otro tipo de transformación invariante (equilibrio de tres fases), en la cual el líquido reacciona con los cristales segregados antes y forma un nuevo tipo de cristales. La reacción de este tipo se llama </w:t>
      </w:r>
      <w:proofErr w:type="spellStart"/>
      <w:r>
        <w:rPr>
          <w:sz w:val="24"/>
          <w:lang w:val="es-MX"/>
        </w:rPr>
        <w:t>peritéctica</w:t>
      </w:r>
      <w:proofErr w:type="spellEnd"/>
      <w:r>
        <w:rPr>
          <w:sz w:val="24"/>
          <w:lang w:val="es-MX"/>
        </w:rPr>
        <w:t>.</w:t>
      </w:r>
    </w:p>
    <w:p w:rsidR="006B460B" w:rsidRDefault="006B460B" w:rsidP="006B460B">
      <w:pPr>
        <w:ind w:firstLine="708"/>
        <w:jc w:val="both"/>
        <w:rPr>
          <w:sz w:val="24"/>
          <w:lang w:val="es-MX"/>
        </w:rPr>
      </w:pPr>
      <w:r>
        <w:rPr>
          <w:noProof/>
          <w:sz w:val="24"/>
        </w:rPr>
        <w:drawing>
          <wp:anchor distT="0" distB="0" distL="114300" distR="114300" simplePos="0" relativeHeight="251662336" behindDoc="0" locked="0" layoutInCell="0" allowOverlap="1">
            <wp:simplePos x="0" y="0"/>
            <wp:positionH relativeFrom="column">
              <wp:posOffset>657225</wp:posOffset>
            </wp:positionH>
            <wp:positionV relativeFrom="paragraph">
              <wp:posOffset>584200</wp:posOffset>
            </wp:positionV>
            <wp:extent cx="3491865" cy="2094865"/>
            <wp:effectExtent l="0" t="0" r="0" b="635"/>
            <wp:wrapTopAndBottom/>
            <wp:docPr id="4" name="Imagen 4" descr="DiagraPeri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Perite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1865" cy="209486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s-MX"/>
        </w:rPr>
        <w:t xml:space="preserve">Un diagrama con transformación </w:t>
      </w:r>
      <w:proofErr w:type="spellStart"/>
      <w:r>
        <w:rPr>
          <w:sz w:val="24"/>
          <w:lang w:val="es-MX"/>
        </w:rPr>
        <w:t>peritéctica</w:t>
      </w:r>
      <w:proofErr w:type="spellEnd"/>
      <w:r>
        <w:rPr>
          <w:sz w:val="24"/>
          <w:lang w:val="es-MX"/>
        </w:rPr>
        <w:t xml:space="preserve"> se muestra en la </w:t>
      </w:r>
      <w:proofErr w:type="spellStart"/>
      <w:r>
        <w:rPr>
          <w:sz w:val="24"/>
          <w:lang w:val="es-MX"/>
        </w:rPr>
        <w:t>fig</w:t>
      </w:r>
      <w:proofErr w:type="spellEnd"/>
      <w:r>
        <w:rPr>
          <w:sz w:val="24"/>
          <w:lang w:val="es-MX"/>
        </w:rPr>
        <w:t xml:space="preserve"> 100. En este diagrama pueden verse tres regiones de una fase: la del líquido L, y las soluciones sólidas </w:t>
      </w:r>
      <w:r>
        <w:rPr>
          <w:rFonts w:ascii="Symbol" w:hAnsi="Symbol"/>
          <w:sz w:val="24"/>
          <w:lang w:val="es-MX"/>
        </w:rPr>
        <w:t></w:t>
      </w:r>
      <w:r>
        <w:rPr>
          <w:sz w:val="24"/>
          <w:lang w:val="es-MX"/>
        </w:rPr>
        <w:t xml:space="preserve"> y </w:t>
      </w:r>
      <w:r>
        <w:rPr>
          <w:rFonts w:ascii="Symbol" w:hAnsi="Symbol"/>
          <w:sz w:val="24"/>
          <w:lang w:val="es-MX"/>
        </w:rPr>
        <w:t></w:t>
      </w:r>
      <w:r>
        <w:rPr>
          <w:sz w:val="24"/>
          <w:lang w:val="es-MX"/>
        </w:rPr>
        <w:t>.</w:t>
      </w:r>
    </w:p>
    <w:p w:rsidR="006B460B" w:rsidRDefault="006B460B" w:rsidP="006B460B">
      <w:pPr>
        <w:jc w:val="both"/>
        <w:rPr>
          <w:b/>
          <w:sz w:val="24"/>
          <w:lang w:val="es-MX"/>
        </w:rPr>
      </w:pPr>
      <w:r>
        <w:rPr>
          <w:b/>
          <w:sz w:val="24"/>
          <w:lang w:val="es-MX"/>
        </w:rPr>
        <w:t xml:space="preserve">Diagrama con </w:t>
      </w:r>
      <w:proofErr w:type="spellStart"/>
      <w:r>
        <w:rPr>
          <w:b/>
          <w:sz w:val="24"/>
          <w:lang w:val="es-MX"/>
        </w:rPr>
        <w:t>Peritéctica</w:t>
      </w:r>
      <w:proofErr w:type="spellEnd"/>
      <w:r>
        <w:rPr>
          <w:b/>
          <w:sz w:val="24"/>
          <w:lang w:val="es-MX"/>
        </w:rPr>
        <w:t>.</w:t>
      </w:r>
    </w:p>
    <w:p w:rsidR="006B460B" w:rsidRDefault="006B460B" w:rsidP="006B460B">
      <w:pPr>
        <w:jc w:val="both"/>
        <w:rPr>
          <w:sz w:val="24"/>
          <w:lang w:val="es-MX"/>
        </w:rPr>
      </w:pPr>
    </w:p>
    <w:p w:rsidR="006B460B" w:rsidRDefault="006B460B" w:rsidP="006B460B">
      <w:pPr>
        <w:jc w:val="both"/>
        <w:rPr>
          <w:sz w:val="24"/>
          <w:lang w:val="es-MX"/>
        </w:rPr>
      </w:pPr>
      <w:r>
        <w:rPr>
          <w:b/>
          <w:sz w:val="24"/>
          <w:lang w:val="es-MX"/>
        </w:rPr>
        <w:t xml:space="preserve">Aleación I: </w:t>
      </w:r>
      <w:r>
        <w:rPr>
          <w:sz w:val="24"/>
          <w:lang w:val="es-MX"/>
        </w:rPr>
        <w:t xml:space="preserve">La aleación comienza en el punto 1, cuando del líquido se desprenden cristales de la solución sólida </w:t>
      </w:r>
      <w:r>
        <w:rPr>
          <w:rFonts w:ascii="Symbol" w:hAnsi="Symbol"/>
          <w:sz w:val="24"/>
          <w:lang w:val="es-MX"/>
        </w:rPr>
        <w:t></w:t>
      </w:r>
      <w:r>
        <w:rPr>
          <w:sz w:val="24"/>
          <w:lang w:val="es-MX"/>
        </w:rPr>
        <w:t xml:space="preserve"> cuya composición es determinada por el punto b. Después a medida que desciende la temperatura, la concentración del líquido varía siguiendo la línea del líquido desde el punto 1 hasta el punto C, y la concentración de los cristales </w:t>
      </w:r>
      <w:r>
        <w:rPr>
          <w:rFonts w:ascii="Symbol" w:hAnsi="Symbol"/>
          <w:sz w:val="24"/>
          <w:lang w:val="es-MX"/>
        </w:rPr>
        <w:t></w:t>
      </w:r>
      <w:r>
        <w:rPr>
          <w:rFonts w:ascii="Symbol" w:hAnsi="Symbol"/>
          <w:sz w:val="24"/>
          <w:lang w:val="es-MX"/>
        </w:rPr>
        <w:t></w:t>
      </w:r>
      <w:r>
        <w:rPr>
          <w:sz w:val="24"/>
          <w:lang w:val="es-MX"/>
        </w:rPr>
        <w:t xml:space="preserve"> siguiendo la línea del sólido desde el punto b hasta el punto D. Al llegar a la horizontal </w:t>
      </w:r>
      <w:proofErr w:type="spellStart"/>
      <w:r>
        <w:rPr>
          <w:sz w:val="24"/>
          <w:lang w:val="es-MX"/>
        </w:rPr>
        <w:t>peritéctica</w:t>
      </w:r>
      <w:proofErr w:type="spellEnd"/>
      <w:r>
        <w:rPr>
          <w:sz w:val="24"/>
          <w:lang w:val="es-MX"/>
        </w:rPr>
        <w:t xml:space="preserve"> CPD, la composición química del líquido responderá al punto C, y la composición de los cristales al punto D. Estas dos fases reaccionan y dan la tercera fase </w:t>
      </w:r>
      <w:r>
        <w:rPr>
          <w:rFonts w:ascii="Symbol" w:hAnsi="Symbol"/>
          <w:sz w:val="24"/>
          <w:lang w:val="es-MX"/>
        </w:rPr>
        <w:t></w:t>
      </w:r>
      <w:r>
        <w:rPr>
          <w:sz w:val="24"/>
          <w:lang w:val="es-MX"/>
        </w:rPr>
        <w:t xml:space="preserve">, cuya concentración la determina el punto P, tercero en la horizontal. La reacción </w:t>
      </w:r>
      <w:proofErr w:type="spellStart"/>
      <w:r>
        <w:rPr>
          <w:sz w:val="24"/>
          <w:lang w:val="es-MX"/>
        </w:rPr>
        <w:t>peritéctica</w:t>
      </w:r>
      <w:proofErr w:type="spellEnd"/>
      <w:r>
        <w:rPr>
          <w:sz w:val="24"/>
          <w:lang w:val="es-MX"/>
        </w:rPr>
        <w:t xml:space="preserve"> se representa del modo siguiente:</w:t>
      </w:r>
    </w:p>
    <w:p w:rsidR="006B460B" w:rsidRDefault="006B460B" w:rsidP="006B460B">
      <w:pPr>
        <w:jc w:val="both"/>
        <w:rPr>
          <w:sz w:val="24"/>
          <w:lang w:val="es-MX"/>
        </w:rPr>
      </w:pPr>
    </w:p>
    <w:p w:rsidR="006B460B" w:rsidRDefault="006B460B" w:rsidP="006B460B">
      <w:pPr>
        <w:jc w:val="both"/>
        <w:rPr>
          <w:sz w:val="24"/>
          <w:lang w:val="es-MX"/>
        </w:rPr>
      </w:pPr>
      <w:r>
        <w:rPr>
          <w:sz w:val="24"/>
          <w:lang w:val="es-MX"/>
        </w:rPr>
        <w:tab/>
      </w:r>
      <w:r>
        <w:rPr>
          <w:position w:val="-10"/>
          <w:sz w:val="24"/>
          <w:lang w:val="es-MX"/>
        </w:rPr>
        <w:object w:dxaOrig="1100" w:dyaOrig="320">
          <v:shape id="_x0000_i1026" type="#_x0000_t75" style="width:74.45pt;height:21.4pt" o:ole="" fillcolor="window">
            <v:imagedata r:id="rId12" o:title=""/>
          </v:shape>
          <o:OLEObject Type="Embed" ProgID="Equation.3" ShapeID="_x0000_i1026" DrawAspect="Content" ObjectID="_1505221387" r:id="rId13"/>
        </w:object>
      </w:r>
    </w:p>
    <w:p w:rsidR="006B460B" w:rsidRDefault="006B460B" w:rsidP="006B460B">
      <w:pPr>
        <w:jc w:val="both"/>
        <w:rPr>
          <w:sz w:val="24"/>
          <w:lang w:val="es-MX"/>
        </w:rPr>
      </w:pPr>
    </w:p>
    <w:p w:rsidR="006B460B" w:rsidRDefault="006B460B" w:rsidP="006B460B">
      <w:pPr>
        <w:ind w:firstLine="708"/>
        <w:jc w:val="both"/>
        <w:rPr>
          <w:sz w:val="24"/>
          <w:lang w:val="es-MX"/>
        </w:rPr>
      </w:pPr>
      <w:r>
        <w:rPr>
          <w:sz w:val="24"/>
          <w:lang w:val="es-MX"/>
        </w:rPr>
        <w:t xml:space="preserve">Cuando la reacción termina quedan cristales </w:t>
      </w:r>
      <w:r>
        <w:rPr>
          <w:rFonts w:ascii="Symbol" w:hAnsi="Symbol"/>
          <w:sz w:val="24"/>
          <w:lang w:val="es-MX"/>
        </w:rPr>
        <w:t></w:t>
      </w:r>
      <w:r>
        <w:rPr>
          <w:sz w:val="24"/>
          <w:lang w:val="es-MX"/>
        </w:rPr>
        <w:t xml:space="preserve"> sobrantes. Por consiguiente en la estructura estarán los productos de la reacción </w:t>
      </w:r>
      <w:proofErr w:type="spellStart"/>
      <w:r>
        <w:rPr>
          <w:sz w:val="24"/>
          <w:lang w:val="es-MX"/>
        </w:rPr>
        <w:t>peritéctica</w:t>
      </w:r>
      <w:proofErr w:type="spellEnd"/>
      <w:r>
        <w:rPr>
          <w:sz w:val="24"/>
          <w:lang w:val="es-MX"/>
        </w:rPr>
        <w:t xml:space="preserve"> (es decir los cristales de </w:t>
      </w:r>
      <w:r>
        <w:rPr>
          <w:rFonts w:ascii="Symbol" w:hAnsi="Symbol"/>
          <w:sz w:val="24"/>
          <w:lang w:val="es-MX"/>
        </w:rPr>
        <w:t></w:t>
      </w:r>
      <w:r>
        <w:rPr>
          <w:sz w:val="24"/>
          <w:lang w:val="es-MX"/>
        </w:rPr>
        <w:t xml:space="preserve">) y los cristales de </w:t>
      </w:r>
      <w:r>
        <w:rPr>
          <w:rFonts w:ascii="Symbol" w:hAnsi="Symbol"/>
          <w:sz w:val="24"/>
          <w:lang w:val="es-MX"/>
        </w:rPr>
        <w:t></w:t>
      </w:r>
      <w:r>
        <w:rPr>
          <w:sz w:val="24"/>
          <w:lang w:val="es-MX"/>
        </w:rPr>
        <w:t xml:space="preserve"> primarios que sobran.</w:t>
      </w:r>
    </w:p>
    <w:p w:rsidR="006B460B" w:rsidRDefault="006B460B" w:rsidP="006B460B">
      <w:pPr>
        <w:jc w:val="both"/>
        <w:rPr>
          <w:sz w:val="24"/>
          <w:lang w:val="es-MX"/>
        </w:rPr>
      </w:pPr>
    </w:p>
    <w:p w:rsidR="006B460B" w:rsidRDefault="006B460B" w:rsidP="006B460B">
      <w:pPr>
        <w:jc w:val="both"/>
        <w:rPr>
          <w:sz w:val="24"/>
          <w:lang w:val="es-MX"/>
        </w:rPr>
      </w:pPr>
      <w:r>
        <w:rPr>
          <w:b/>
          <w:sz w:val="24"/>
          <w:lang w:val="es-MX"/>
        </w:rPr>
        <w:t>Aleación II:</w:t>
      </w:r>
      <w:r>
        <w:rPr>
          <w:sz w:val="24"/>
          <w:lang w:val="es-MX"/>
        </w:rPr>
        <w:t xml:space="preserve"> La cristalización de esta aleación a diferencia de la cristalización de la aleación I en que a la temperatura </w:t>
      </w:r>
      <w:proofErr w:type="spellStart"/>
      <w:r>
        <w:rPr>
          <w:sz w:val="24"/>
          <w:lang w:val="es-MX"/>
        </w:rPr>
        <w:t>peritéctica</w:t>
      </w:r>
      <w:proofErr w:type="spellEnd"/>
      <w:r>
        <w:rPr>
          <w:sz w:val="24"/>
          <w:lang w:val="es-MX"/>
        </w:rPr>
        <w:t xml:space="preserve"> hay exceso de fase líquida en comparación con la cantidad que hace falta para la formación de cristales </w:t>
      </w:r>
      <w:r>
        <w:rPr>
          <w:rFonts w:ascii="Symbol" w:hAnsi="Symbol"/>
          <w:sz w:val="24"/>
          <w:lang w:val="es-MX"/>
        </w:rPr>
        <w:t></w:t>
      </w:r>
      <w:r>
        <w:rPr>
          <w:sz w:val="24"/>
          <w:lang w:val="es-MX"/>
        </w:rPr>
        <w:t xml:space="preserve"> de concentración P. Por esto la transformación </w:t>
      </w:r>
      <w:proofErr w:type="spellStart"/>
      <w:r>
        <w:rPr>
          <w:sz w:val="24"/>
          <w:lang w:val="es-MX"/>
        </w:rPr>
        <w:t>peritéctica</w:t>
      </w:r>
      <w:proofErr w:type="spellEnd"/>
      <w:r>
        <w:rPr>
          <w:sz w:val="24"/>
          <w:lang w:val="es-MX"/>
        </w:rPr>
        <w:t xml:space="preserve"> finaliza cuando se acaba la solución sólida </w:t>
      </w:r>
      <w:r>
        <w:rPr>
          <w:rFonts w:ascii="Symbol" w:hAnsi="Symbol"/>
          <w:sz w:val="24"/>
          <w:lang w:val="es-MX"/>
        </w:rPr>
        <w:t></w:t>
      </w:r>
      <w:r>
        <w:rPr>
          <w:sz w:val="24"/>
          <w:lang w:val="es-MX"/>
        </w:rPr>
        <w:t xml:space="preserve">, y el resto del líquido cristaliza en el intervalo </w:t>
      </w:r>
      <w:smartTag w:uri="urn:schemas-microsoft-com:office:smarttags" w:element="metricconverter">
        <w:smartTagPr>
          <w:attr w:name="ProductID" w:val="2’"/>
        </w:smartTagPr>
        <w:r>
          <w:rPr>
            <w:sz w:val="24"/>
            <w:lang w:val="es-MX"/>
          </w:rPr>
          <w:t>2’</w:t>
        </w:r>
      </w:smartTag>
      <w:r>
        <w:rPr>
          <w:sz w:val="24"/>
          <w:lang w:val="es-MX"/>
        </w:rPr>
        <w:t xml:space="preserve"> – 3, en la fase </w:t>
      </w:r>
      <w:r>
        <w:rPr>
          <w:rFonts w:ascii="Symbol" w:hAnsi="Symbol"/>
          <w:sz w:val="24"/>
          <w:lang w:val="es-MX"/>
        </w:rPr>
        <w:t></w:t>
      </w:r>
      <w:r>
        <w:rPr>
          <w:sz w:val="24"/>
          <w:lang w:val="es-MX"/>
        </w:rPr>
        <w:t xml:space="preserve">. Al mismo tiempo la concentración del líquido varía siguiendo la curva C – a, y la concentración </w:t>
      </w:r>
      <w:r>
        <w:rPr>
          <w:rFonts w:ascii="Symbol" w:hAnsi="Symbol"/>
          <w:sz w:val="24"/>
          <w:lang w:val="es-MX"/>
        </w:rPr>
        <w:t></w:t>
      </w:r>
      <w:r>
        <w:rPr>
          <w:sz w:val="24"/>
          <w:lang w:val="es-MX"/>
        </w:rPr>
        <w:t xml:space="preserve"> que se forman, siguiendo la curva P – 3. </w:t>
      </w:r>
    </w:p>
    <w:p w:rsidR="006B460B" w:rsidRDefault="006B460B" w:rsidP="006B460B">
      <w:pPr>
        <w:jc w:val="both"/>
        <w:rPr>
          <w:sz w:val="24"/>
          <w:lang w:val="es-MX"/>
        </w:rPr>
      </w:pPr>
      <w:r>
        <w:rPr>
          <w:noProof/>
          <w:sz w:val="24"/>
        </w:rPr>
        <w:drawing>
          <wp:anchor distT="0" distB="0" distL="114300" distR="114300" simplePos="0" relativeHeight="251663360" behindDoc="0" locked="0" layoutInCell="0" allowOverlap="1">
            <wp:simplePos x="0" y="0"/>
            <wp:positionH relativeFrom="column">
              <wp:posOffset>474345</wp:posOffset>
            </wp:positionH>
            <wp:positionV relativeFrom="paragraph">
              <wp:posOffset>250825</wp:posOffset>
            </wp:positionV>
            <wp:extent cx="3857625" cy="2314575"/>
            <wp:effectExtent l="0" t="0" r="9525" b="9525"/>
            <wp:wrapTopAndBottom/>
            <wp:docPr id="3" name="Imagen 3" descr="Estruct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structP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7625" cy="2314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460B" w:rsidRDefault="006B460B" w:rsidP="006B460B">
      <w:pPr>
        <w:jc w:val="both"/>
        <w:rPr>
          <w:b/>
          <w:sz w:val="24"/>
          <w:lang w:val="es-MX"/>
        </w:rPr>
      </w:pPr>
      <w:r>
        <w:rPr>
          <w:b/>
          <w:sz w:val="24"/>
          <w:lang w:val="es-MX"/>
        </w:rPr>
        <w:t xml:space="preserve">Cristalización de aleaciones del diagrama con </w:t>
      </w:r>
      <w:proofErr w:type="spellStart"/>
      <w:r>
        <w:rPr>
          <w:b/>
          <w:sz w:val="24"/>
          <w:lang w:val="es-MX"/>
        </w:rPr>
        <w:t>peritéctica</w:t>
      </w:r>
      <w:proofErr w:type="spellEnd"/>
      <w:r>
        <w:rPr>
          <w:b/>
          <w:sz w:val="24"/>
          <w:lang w:val="es-MX"/>
        </w:rPr>
        <w:t xml:space="preserve"> de solubilidad parcial.</w:t>
      </w: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pPr>
        <w:spacing w:after="160" w:line="259" w:lineRule="auto"/>
        <w:rPr>
          <w:sz w:val="24"/>
          <w:lang w:val="es-MX"/>
        </w:rPr>
      </w:pPr>
      <w:r>
        <w:rPr>
          <w:sz w:val="24"/>
          <w:lang w:val="es-MX"/>
        </w:rPr>
        <w:br w:type="page"/>
      </w:r>
    </w:p>
    <w:p w:rsidR="006B460B" w:rsidRDefault="006B460B" w:rsidP="006B460B">
      <w:pPr>
        <w:jc w:val="both"/>
        <w:rPr>
          <w:sz w:val="24"/>
          <w:lang w:val="es-MX"/>
        </w:rPr>
      </w:pPr>
    </w:p>
    <w:p w:rsidR="006B460B" w:rsidRDefault="006B460B" w:rsidP="006B460B">
      <w:pPr>
        <w:numPr>
          <w:ilvl w:val="0"/>
          <w:numId w:val="4"/>
        </w:numPr>
        <w:jc w:val="both"/>
        <w:rPr>
          <w:sz w:val="24"/>
          <w:lang w:val="es-MX"/>
        </w:rPr>
      </w:pPr>
      <w:r>
        <w:rPr>
          <w:b/>
          <w:sz w:val="24"/>
          <w:lang w:val="es-MX"/>
        </w:rPr>
        <w:t>Diagramas de estado de las aleaciones que forman compuestos químicos.</w:t>
      </w:r>
    </w:p>
    <w:p w:rsidR="006B460B" w:rsidRDefault="006B460B" w:rsidP="006B460B">
      <w:pPr>
        <w:jc w:val="both"/>
        <w:rPr>
          <w:sz w:val="24"/>
          <w:lang w:val="es-MX"/>
        </w:rPr>
      </w:pPr>
    </w:p>
    <w:p w:rsidR="006B460B" w:rsidRDefault="006B460B" w:rsidP="006B460B">
      <w:pPr>
        <w:ind w:firstLine="708"/>
        <w:jc w:val="both"/>
        <w:rPr>
          <w:sz w:val="24"/>
          <w:lang w:val="es-MX"/>
        </w:rPr>
      </w:pPr>
      <w:r>
        <w:rPr>
          <w:sz w:val="24"/>
          <w:lang w:val="es-MX"/>
        </w:rPr>
        <w:t xml:space="preserve">Los compuestos químicos, como se ha estudiado en clases se caracterizan por tener una determinada relación entre los componentes y esto se refleja en el diagrama por la línea vertical que pasa por el punto del eje de las abscisas que corresponde a la relación dada de los componentes de la combinación química. Si los componentes A y B forman la combinación química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 en n + m átomos del compuesto habrá n átomos de A y m átomos de B. A una proporción atómica determinada le corresponde una determinada relación en masa.</w:t>
      </w:r>
    </w:p>
    <w:p w:rsidR="006B460B" w:rsidRDefault="006B460B" w:rsidP="006B460B">
      <w:pPr>
        <w:ind w:firstLine="708"/>
        <w:jc w:val="both"/>
        <w:rPr>
          <w:sz w:val="24"/>
          <w:lang w:val="es-MX"/>
        </w:rPr>
      </w:pPr>
      <w:r>
        <w:rPr>
          <w:sz w:val="24"/>
          <w:lang w:val="es-MX"/>
        </w:rPr>
        <w:t>Un compuesto químico es estable si se puede calentar, sin que se descomponga, hasta la fusión, e inestable si se descompone al calentarlo. En dependencia de esto puede haber dos tipos de diagramas. Además es posible que se formen varios compuestos químicos entre los dos componentes y que exista solubilidad basada en el compuesto químico, estas circunstancias hallan también su reflejo en el diagrama.</w:t>
      </w:r>
    </w:p>
    <w:p w:rsidR="006B460B" w:rsidRDefault="006B460B" w:rsidP="006B460B">
      <w:pPr>
        <w:jc w:val="both"/>
        <w:rPr>
          <w:sz w:val="24"/>
          <w:lang w:val="es-MX"/>
        </w:rPr>
      </w:pPr>
    </w:p>
    <w:p w:rsidR="006B460B" w:rsidRDefault="006B460B" w:rsidP="006B460B">
      <w:pPr>
        <w:jc w:val="both"/>
        <w:rPr>
          <w:b/>
          <w:sz w:val="24"/>
          <w:lang w:val="es-MX"/>
        </w:rPr>
      </w:pPr>
      <w:r>
        <w:rPr>
          <w:b/>
          <w:sz w:val="24"/>
          <w:lang w:val="es-MX"/>
        </w:rPr>
        <w:t>Compuesto químico estable.</w:t>
      </w:r>
    </w:p>
    <w:p w:rsidR="006B460B" w:rsidRDefault="006B460B" w:rsidP="006B460B">
      <w:pPr>
        <w:jc w:val="both"/>
        <w:rPr>
          <w:b/>
          <w:sz w:val="24"/>
          <w:lang w:val="es-MX"/>
        </w:rPr>
      </w:pPr>
    </w:p>
    <w:p w:rsidR="006B460B" w:rsidRDefault="006B460B" w:rsidP="006B460B">
      <w:pPr>
        <w:jc w:val="both"/>
        <w:rPr>
          <w:sz w:val="24"/>
          <w:lang w:val="es-MX"/>
        </w:rPr>
      </w:pPr>
      <w:r>
        <w:rPr>
          <w:sz w:val="24"/>
          <w:lang w:val="es-MX"/>
        </w:rPr>
        <w:tab/>
        <w:t xml:space="preserve">Supóngase que ambos componentes forman un compuesto estable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 xml:space="preserve"> y que este compuesto y los componentes puros forman soluciones en estado sólido.</w:t>
      </w:r>
    </w:p>
    <w:p w:rsidR="006B460B" w:rsidRDefault="006B460B" w:rsidP="006B460B">
      <w:pPr>
        <w:jc w:val="both"/>
        <w:rPr>
          <w:sz w:val="24"/>
          <w:lang w:val="es-MX"/>
        </w:rPr>
      </w:pPr>
      <w:r>
        <w:rPr>
          <w:sz w:val="24"/>
          <w:lang w:val="es-MX"/>
        </w:rPr>
        <w:tab/>
        <w:t xml:space="preserve">Los componentes del sistema son las sustancias A y B y las fases sólidas A,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 xml:space="preserve"> y B. De las cuatro fases posibles en este sistema pueden existir tres: L, A,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 xml:space="preserve"> o L, B,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w:t>
      </w:r>
    </w:p>
    <w:p w:rsidR="006B460B" w:rsidRDefault="006B460B" w:rsidP="006B460B">
      <w:pPr>
        <w:jc w:val="both"/>
        <w:rPr>
          <w:sz w:val="24"/>
          <w:lang w:val="es-MX"/>
        </w:rPr>
      </w:pPr>
      <w:r>
        <w:rPr>
          <w:sz w:val="24"/>
          <w:lang w:val="es-MX"/>
        </w:rPr>
        <w:tab/>
        <w:t xml:space="preserve">Este compuesto químico es estable y por lo tanto, puede calentarse, sin que se descomponga, hasta su temperatura de fusión (punto C). Los compuestos químicos se funden a temperatura constante. La fusión de un compuesto químico a temperatura constante cumple la regla de las fases. El compuesto químico puede considerarse como un sistema de un solo componente (un componente es el compuesto químico), en </w:t>
      </w:r>
      <w:proofErr w:type="spellStart"/>
      <w:r>
        <w:rPr>
          <w:sz w:val="24"/>
          <w:lang w:val="es-MX"/>
        </w:rPr>
        <w:t>est</w:t>
      </w:r>
      <w:proofErr w:type="spellEnd"/>
      <w:r>
        <w:rPr>
          <w:sz w:val="24"/>
          <w:lang w:val="es-MX"/>
        </w:rPr>
        <w:t xml:space="preserve"> caso, durante la fusión c = K – f + 1 = 1 – 2 + 1 = 0.</w:t>
      </w:r>
    </w:p>
    <w:p w:rsidR="006B460B" w:rsidRDefault="006B460B" w:rsidP="006B460B">
      <w:pPr>
        <w:jc w:val="both"/>
        <w:rPr>
          <w:sz w:val="24"/>
          <w:lang w:val="es-MX"/>
        </w:rPr>
      </w:pPr>
      <w:r>
        <w:rPr>
          <w:sz w:val="24"/>
          <w:lang w:val="es-MX"/>
        </w:rPr>
        <w:tab/>
        <w:t xml:space="preserve">En la figura 102 del </w:t>
      </w:r>
      <w:proofErr w:type="spellStart"/>
      <w:r>
        <w:rPr>
          <w:sz w:val="24"/>
          <w:lang w:val="es-MX"/>
        </w:rPr>
        <w:t>Guliáev</w:t>
      </w:r>
      <w:proofErr w:type="spellEnd"/>
      <w:r>
        <w:rPr>
          <w:sz w:val="24"/>
          <w:lang w:val="es-MX"/>
        </w:rPr>
        <w:t xml:space="preserve"> se muestra el diagrama de estado con compuesto químico estable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 El punto C corresponde a la temperatura de fusión de este compuesto químico. En el diagrama hay dos puntos eutécticos E</w:t>
      </w:r>
      <w:r>
        <w:rPr>
          <w:sz w:val="24"/>
          <w:vertAlign w:val="subscript"/>
          <w:lang w:val="es-MX"/>
        </w:rPr>
        <w:t>1</w:t>
      </w:r>
      <w:r>
        <w:rPr>
          <w:sz w:val="24"/>
          <w:lang w:val="es-MX"/>
        </w:rPr>
        <w:t xml:space="preserve"> y E</w:t>
      </w:r>
      <w:r>
        <w:rPr>
          <w:sz w:val="24"/>
          <w:vertAlign w:val="subscript"/>
          <w:lang w:val="es-MX"/>
        </w:rPr>
        <w:t>2</w:t>
      </w:r>
      <w:r>
        <w:rPr>
          <w:sz w:val="24"/>
          <w:lang w:val="es-MX"/>
        </w:rPr>
        <w:t>. La eutéctica E</w:t>
      </w:r>
      <w:r>
        <w:rPr>
          <w:sz w:val="24"/>
          <w:vertAlign w:val="subscript"/>
          <w:lang w:val="es-MX"/>
        </w:rPr>
        <w:t>1</w:t>
      </w:r>
      <w:r>
        <w:rPr>
          <w:sz w:val="24"/>
          <w:lang w:val="es-MX"/>
        </w:rPr>
        <w:t xml:space="preserve"> es una mezcla de cristales del componente A y del compuesto químico, y la eutéctica E</w:t>
      </w:r>
      <w:r>
        <w:rPr>
          <w:sz w:val="24"/>
          <w:vertAlign w:val="subscript"/>
          <w:lang w:val="es-MX"/>
        </w:rPr>
        <w:t>2</w:t>
      </w:r>
      <w:r>
        <w:rPr>
          <w:sz w:val="24"/>
          <w:lang w:val="es-MX"/>
        </w:rPr>
        <w:t>, una mezcla de cristales de b y el compuesto químico. Las reacciones respectivas de formación de las mezclas eutécticas son:</w:t>
      </w:r>
    </w:p>
    <w:p w:rsidR="006B460B" w:rsidRDefault="006B460B" w:rsidP="006B460B">
      <w:pPr>
        <w:jc w:val="both"/>
        <w:rPr>
          <w:sz w:val="24"/>
          <w:lang w:val="es-MX"/>
        </w:rPr>
      </w:pPr>
    </w:p>
    <w:p w:rsidR="006B460B" w:rsidRDefault="006B460B" w:rsidP="006B460B">
      <w:pPr>
        <w:jc w:val="both"/>
        <w:rPr>
          <w:sz w:val="24"/>
          <w:lang w:val="es-MX"/>
        </w:rPr>
      </w:pPr>
      <w:r>
        <w:rPr>
          <w:sz w:val="24"/>
          <w:lang w:val="es-MX"/>
        </w:rPr>
        <w:tab/>
      </w:r>
      <w:r>
        <w:rPr>
          <w:position w:val="-14"/>
          <w:sz w:val="24"/>
          <w:lang w:val="es-MX"/>
        </w:rPr>
        <w:object w:dxaOrig="1800" w:dyaOrig="380">
          <v:shape id="_x0000_i1027" type="#_x0000_t75" style="width:121.6pt;height:25.8pt" o:ole="" fillcolor="window">
            <v:imagedata r:id="rId15" o:title=""/>
          </v:shape>
          <o:OLEObject Type="Embed" ProgID="Equation.3" ShapeID="_x0000_i1027" DrawAspect="Content" ObjectID="_1505221388" r:id="rId16"/>
        </w:object>
      </w:r>
      <w:r>
        <w:rPr>
          <w:sz w:val="24"/>
          <w:lang w:val="es-MX"/>
        </w:rPr>
        <w:tab/>
      </w:r>
      <w:r>
        <w:rPr>
          <w:sz w:val="24"/>
          <w:lang w:val="es-MX"/>
        </w:rPr>
        <w:tab/>
      </w:r>
      <w:r>
        <w:rPr>
          <w:position w:val="-14"/>
          <w:sz w:val="24"/>
          <w:lang w:val="es-MX"/>
        </w:rPr>
        <w:object w:dxaOrig="1800" w:dyaOrig="380">
          <v:shape id="_x0000_i1028" type="#_x0000_t75" style="width:121.6pt;height:25.8pt" o:ole="" fillcolor="window">
            <v:imagedata r:id="rId17" o:title=""/>
          </v:shape>
          <o:OLEObject Type="Embed" ProgID="Equation.3" ShapeID="_x0000_i1028" DrawAspect="Content" ObjectID="_1505221389" r:id="rId18"/>
        </w:object>
      </w:r>
    </w:p>
    <w:p w:rsidR="006B460B" w:rsidRDefault="006B460B" w:rsidP="006B460B">
      <w:pPr>
        <w:jc w:val="both"/>
        <w:rPr>
          <w:sz w:val="24"/>
          <w:lang w:val="es-MX"/>
        </w:rPr>
      </w:pPr>
    </w:p>
    <w:p w:rsidR="006B460B" w:rsidRDefault="006B460B" w:rsidP="006B460B">
      <w:pPr>
        <w:jc w:val="both"/>
        <w:rPr>
          <w:sz w:val="24"/>
          <w:lang w:val="es-MX"/>
        </w:rPr>
      </w:pPr>
      <w:r>
        <w:rPr>
          <w:sz w:val="24"/>
          <w:lang w:val="es-MX"/>
        </w:rPr>
        <w:tab/>
        <w:t>La cristalización de las aleaciones por este diagrama se desarrolla de un modo análogo a la cristalización de las aleaciones que forman una mezcla mecánica de los componentes que forman una mezcla mecánica de componentes puros A y B se forman cristales del compuesto químico. De este modo, el diagrama con compuesto químico es algo así como dos diagramas simples colocados uno al lado del otro.</w:t>
      </w: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r>
        <w:rPr>
          <w:b/>
          <w:noProof/>
          <w:sz w:val="24"/>
        </w:rPr>
        <w:drawing>
          <wp:anchor distT="0" distB="0" distL="114300" distR="114300" simplePos="0" relativeHeight="251665408" behindDoc="0" locked="0" layoutInCell="0" allowOverlap="1">
            <wp:simplePos x="0" y="0"/>
            <wp:positionH relativeFrom="column">
              <wp:posOffset>382905</wp:posOffset>
            </wp:positionH>
            <wp:positionV relativeFrom="paragraph">
              <wp:posOffset>204470</wp:posOffset>
            </wp:positionV>
            <wp:extent cx="3914140" cy="2742565"/>
            <wp:effectExtent l="0" t="0" r="0" b="635"/>
            <wp:wrapTopAndBottom/>
            <wp:docPr id="2" name="Imagen 2" descr="DiagrCqEs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agrCqEstabl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14140" cy="2742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460B" w:rsidRDefault="006B460B" w:rsidP="006B460B">
      <w:pPr>
        <w:jc w:val="both"/>
        <w:rPr>
          <w:b/>
          <w:sz w:val="24"/>
          <w:lang w:val="es-MX"/>
        </w:rPr>
      </w:pPr>
    </w:p>
    <w:p w:rsidR="006B460B" w:rsidRDefault="006B460B" w:rsidP="006B460B">
      <w:pPr>
        <w:jc w:val="both"/>
        <w:rPr>
          <w:b/>
          <w:sz w:val="24"/>
          <w:lang w:val="es-MX"/>
        </w:rPr>
      </w:pPr>
      <w:r>
        <w:rPr>
          <w:b/>
          <w:sz w:val="24"/>
          <w:lang w:val="es-MX"/>
        </w:rPr>
        <w:t>Diagrama de compuesto químico estable.</w:t>
      </w:r>
    </w:p>
    <w:p w:rsidR="006B460B" w:rsidRDefault="006B460B" w:rsidP="006B460B">
      <w:pPr>
        <w:jc w:val="both"/>
        <w:rPr>
          <w:sz w:val="24"/>
          <w:lang w:val="es-MX"/>
        </w:rPr>
      </w:pPr>
    </w:p>
    <w:p w:rsidR="006B460B" w:rsidRDefault="006B460B" w:rsidP="006B460B">
      <w:pPr>
        <w:jc w:val="both"/>
        <w:rPr>
          <w:b/>
          <w:sz w:val="24"/>
          <w:lang w:val="es-MX"/>
        </w:rPr>
      </w:pPr>
      <w:r>
        <w:rPr>
          <w:b/>
          <w:sz w:val="24"/>
          <w:lang w:val="es-MX"/>
        </w:rPr>
        <w:t>Diagrama de compuesto químico inestable.</w:t>
      </w:r>
    </w:p>
    <w:p w:rsidR="006B460B" w:rsidRDefault="006B460B" w:rsidP="006B460B">
      <w:pPr>
        <w:jc w:val="both"/>
        <w:rPr>
          <w:sz w:val="24"/>
          <w:lang w:val="es-MX"/>
        </w:rPr>
      </w:pPr>
    </w:p>
    <w:p w:rsidR="006B460B" w:rsidRDefault="006B460B" w:rsidP="006B460B">
      <w:pPr>
        <w:jc w:val="both"/>
        <w:rPr>
          <w:sz w:val="24"/>
          <w:lang w:val="es-MX"/>
        </w:rPr>
      </w:pPr>
      <w:r>
        <w:rPr>
          <w:sz w:val="24"/>
          <w:lang w:val="es-MX"/>
        </w:rPr>
        <w:tab/>
        <w:t xml:space="preserve">A diferencia del diagrama con un compuesto químico estable, en la </w:t>
      </w:r>
      <w:proofErr w:type="spellStart"/>
      <w:r>
        <w:rPr>
          <w:sz w:val="24"/>
          <w:lang w:val="es-MX"/>
        </w:rPr>
        <w:t>fig</w:t>
      </w:r>
      <w:proofErr w:type="spellEnd"/>
      <w:r>
        <w:rPr>
          <w:sz w:val="24"/>
          <w:lang w:val="es-MX"/>
        </w:rPr>
        <w:t xml:space="preserve"> 105 del </w:t>
      </w:r>
      <w:proofErr w:type="spellStart"/>
      <w:r>
        <w:rPr>
          <w:sz w:val="24"/>
          <w:lang w:val="es-MX"/>
        </w:rPr>
        <w:t>Guliaev</w:t>
      </w:r>
      <w:proofErr w:type="spellEnd"/>
      <w:r>
        <w:rPr>
          <w:sz w:val="24"/>
          <w:lang w:val="es-MX"/>
        </w:rPr>
        <w:t xml:space="preserve"> se da un diagrama de estado en el cual los dos componentes forman un compuesto químico inestable que al calentarse hasta una temperatura determinada (t</w:t>
      </w:r>
      <w:r>
        <w:rPr>
          <w:sz w:val="24"/>
          <w:vertAlign w:val="subscript"/>
          <w:lang w:val="es-MX"/>
        </w:rPr>
        <w:t>1</w:t>
      </w:r>
      <w:r>
        <w:rPr>
          <w:sz w:val="24"/>
          <w:lang w:val="es-MX"/>
        </w:rPr>
        <w:t>) se descompone en líquido y uno de los componentes, es decir no se funde completamente.</w:t>
      </w:r>
    </w:p>
    <w:p w:rsidR="006B460B" w:rsidRDefault="006B460B" w:rsidP="006B460B">
      <w:pPr>
        <w:jc w:val="both"/>
        <w:rPr>
          <w:sz w:val="24"/>
          <w:lang w:val="es-MX"/>
        </w:rPr>
      </w:pPr>
      <w:r>
        <w:rPr>
          <w:noProof/>
          <w:sz w:val="24"/>
        </w:rPr>
        <w:drawing>
          <wp:anchor distT="0" distB="0" distL="114300" distR="114300" simplePos="0" relativeHeight="251664384" behindDoc="0" locked="0" layoutInCell="0" allowOverlap="1">
            <wp:simplePos x="0" y="0"/>
            <wp:positionH relativeFrom="column">
              <wp:posOffset>931545</wp:posOffset>
            </wp:positionH>
            <wp:positionV relativeFrom="paragraph">
              <wp:posOffset>200025</wp:posOffset>
            </wp:positionV>
            <wp:extent cx="3383280" cy="2030095"/>
            <wp:effectExtent l="0" t="0" r="7620" b="8255"/>
            <wp:wrapTopAndBottom/>
            <wp:docPr id="1" name="Imagen 1" descr="DiagraCqIn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agraCqInes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3280" cy="2030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460B" w:rsidRDefault="006B460B" w:rsidP="006B460B">
      <w:pPr>
        <w:jc w:val="both"/>
        <w:rPr>
          <w:b/>
          <w:sz w:val="24"/>
          <w:lang w:val="es-MX"/>
        </w:rPr>
      </w:pPr>
      <w:r>
        <w:rPr>
          <w:b/>
          <w:sz w:val="24"/>
          <w:lang w:val="es-MX"/>
        </w:rPr>
        <w:t>Diagrama de compuesto químico inestable.</w:t>
      </w:r>
    </w:p>
    <w:p w:rsidR="006B460B" w:rsidRDefault="006B460B" w:rsidP="006B460B">
      <w:pPr>
        <w:jc w:val="both"/>
        <w:rPr>
          <w:sz w:val="24"/>
          <w:lang w:val="es-MX"/>
        </w:rPr>
      </w:pPr>
    </w:p>
    <w:p w:rsidR="006B460B" w:rsidRDefault="006B460B" w:rsidP="006B460B">
      <w:pPr>
        <w:jc w:val="both"/>
        <w:rPr>
          <w:sz w:val="24"/>
          <w:lang w:val="es-MX"/>
        </w:rPr>
      </w:pPr>
      <w:r>
        <w:rPr>
          <w:sz w:val="24"/>
          <w:lang w:val="es-MX"/>
        </w:rPr>
        <w:tab/>
        <w:t xml:space="preserve">En la línea DCF se hallan en equilibrio tres fases: líquido de concentración D, cristales del componente B y cristales del compuesto químico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w:t>
      </w:r>
    </w:p>
    <w:p w:rsidR="006B460B" w:rsidRDefault="006B460B" w:rsidP="006B460B">
      <w:pPr>
        <w:jc w:val="both"/>
        <w:rPr>
          <w:sz w:val="24"/>
          <w:lang w:val="es-MX"/>
        </w:rPr>
      </w:pPr>
      <w:r>
        <w:rPr>
          <w:sz w:val="24"/>
          <w:lang w:val="es-MX"/>
        </w:rPr>
        <w:lastRenderedPageBreak/>
        <w:tab/>
        <w:t xml:space="preserve">Cuando se calienta el compuesto químico inestable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 xml:space="preserve"> se descompone en líquido de concentración D y cristales de B. Cuando se enfría como es natural, se produce la reacción contraria: </w:t>
      </w:r>
    </w:p>
    <w:p w:rsidR="006B460B" w:rsidRDefault="006B460B" w:rsidP="006B460B">
      <w:pPr>
        <w:jc w:val="both"/>
        <w:rPr>
          <w:sz w:val="24"/>
          <w:lang w:val="es-MX"/>
        </w:rPr>
      </w:pPr>
    </w:p>
    <w:p w:rsidR="006B460B" w:rsidRDefault="006B460B" w:rsidP="006B460B">
      <w:pPr>
        <w:jc w:val="both"/>
        <w:rPr>
          <w:sz w:val="24"/>
          <w:lang w:val="es-MX"/>
        </w:rPr>
      </w:pPr>
      <w:r>
        <w:rPr>
          <w:sz w:val="24"/>
          <w:lang w:val="es-MX"/>
        </w:rPr>
        <w:tab/>
      </w:r>
      <w:r>
        <w:rPr>
          <w:position w:val="-10"/>
          <w:sz w:val="24"/>
          <w:lang w:val="es-MX"/>
        </w:rPr>
        <w:object w:dxaOrig="1579" w:dyaOrig="340">
          <v:shape id="_x0000_i1029" type="#_x0000_t75" style="width:110.45pt;height:23.35pt" o:ole="" fillcolor="window">
            <v:imagedata r:id="rId21" o:title=""/>
          </v:shape>
          <o:OLEObject Type="Embed" ProgID="Equation.3" ShapeID="_x0000_i1029" DrawAspect="Content" ObjectID="_1505221390" r:id="rId22"/>
        </w:object>
      </w:r>
    </w:p>
    <w:p w:rsidR="006B460B" w:rsidRDefault="006B460B" w:rsidP="006B460B">
      <w:pPr>
        <w:jc w:val="both"/>
        <w:rPr>
          <w:sz w:val="24"/>
          <w:lang w:val="es-MX"/>
        </w:rPr>
      </w:pPr>
    </w:p>
    <w:p w:rsidR="006B460B" w:rsidRDefault="006B460B" w:rsidP="006B460B">
      <w:pPr>
        <w:jc w:val="both"/>
        <w:rPr>
          <w:sz w:val="24"/>
          <w:lang w:val="es-MX"/>
        </w:rPr>
      </w:pPr>
      <w:r>
        <w:rPr>
          <w:sz w:val="24"/>
          <w:lang w:val="es-MX"/>
        </w:rPr>
        <w:tab/>
        <w:t xml:space="preserve">Esta reacción es semejante a la </w:t>
      </w:r>
      <w:proofErr w:type="spellStart"/>
      <w:r>
        <w:rPr>
          <w:sz w:val="24"/>
          <w:lang w:val="es-MX"/>
        </w:rPr>
        <w:t>peritéctica</w:t>
      </w:r>
      <w:proofErr w:type="spellEnd"/>
      <w:r>
        <w:rPr>
          <w:sz w:val="24"/>
          <w:lang w:val="es-MX"/>
        </w:rPr>
        <w:t xml:space="preserve">; el líquido reacciona con los cristales antes segregados, pero no da una solución sólida como en el caso de la reacción </w:t>
      </w:r>
      <w:proofErr w:type="spellStart"/>
      <w:r>
        <w:rPr>
          <w:sz w:val="24"/>
          <w:lang w:val="es-MX"/>
        </w:rPr>
        <w:t>peritéctica</w:t>
      </w:r>
      <w:proofErr w:type="spellEnd"/>
      <w:r>
        <w:rPr>
          <w:sz w:val="24"/>
          <w:lang w:val="es-MX"/>
        </w:rPr>
        <w:t xml:space="preserve"> sino un compuesto químico.</w:t>
      </w: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6B460B" w:rsidRDefault="006B460B" w:rsidP="006B460B">
      <w:pPr>
        <w:jc w:val="both"/>
        <w:rPr>
          <w:sz w:val="24"/>
          <w:lang w:val="es-MX"/>
        </w:rPr>
      </w:pPr>
    </w:p>
    <w:p w:rsidR="000A6B98" w:rsidRPr="006B460B" w:rsidRDefault="00963260">
      <w:pPr>
        <w:rPr>
          <w:lang w:val="es-MX"/>
        </w:rPr>
      </w:pPr>
    </w:p>
    <w:sectPr w:rsidR="000A6B98" w:rsidRPr="006B460B">
      <w:pgSz w:w="12242" w:h="15842" w:code="1"/>
      <w:pgMar w:top="1418" w:right="1701" w:bottom="1418" w:left="1701" w:header="709" w:footer="851" w:gutter="0"/>
      <w:paperSrc w:first="4" w:other="4"/>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076F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3B0568E1"/>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
    <w:nsid w:val="4B066F08"/>
    <w:multiLevelType w:val="singleLevel"/>
    <w:tmpl w:val="0C0A000F"/>
    <w:lvl w:ilvl="0">
      <w:start w:val="1"/>
      <w:numFmt w:val="decimal"/>
      <w:lvlText w:val="%1."/>
      <w:lvlJc w:val="left"/>
      <w:pPr>
        <w:tabs>
          <w:tab w:val="num" w:pos="360"/>
        </w:tabs>
        <w:ind w:left="360" w:hanging="360"/>
      </w:pPr>
    </w:lvl>
  </w:abstractNum>
  <w:abstractNum w:abstractNumId="3">
    <w:nsid w:val="74A23641"/>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60B"/>
    <w:rsid w:val="004F3914"/>
    <w:rsid w:val="006B460B"/>
    <w:rsid w:val="00963260"/>
    <w:rsid w:val="00A1243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60B"/>
    <w:pPr>
      <w:spacing w:after="0" w:line="240" w:lineRule="auto"/>
    </w:pPr>
    <w:rPr>
      <w:rFonts w:ascii="Times New Roman" w:eastAsia="Times New Roman" w:hAnsi="Times New Roman" w:cs="Times New Roman"/>
      <w:sz w:val="20"/>
      <w:szCs w:val="20"/>
      <w:lang w:eastAsia="es-ES"/>
    </w:rPr>
  </w:style>
  <w:style w:type="paragraph" w:styleId="Ttulo3">
    <w:name w:val="heading 3"/>
    <w:basedOn w:val="Normal"/>
    <w:next w:val="Normal"/>
    <w:link w:val="Ttulo3Car"/>
    <w:qFormat/>
    <w:rsid w:val="006B460B"/>
    <w:pPr>
      <w:keepNext/>
      <w:jc w:val="both"/>
      <w:outlineLvl w:val="2"/>
    </w:pPr>
    <w:rPr>
      <w:b/>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6B460B"/>
    <w:rPr>
      <w:rFonts w:ascii="Times New Roman" w:eastAsia="Times New Roman" w:hAnsi="Times New Roman" w:cs="Times New Roman"/>
      <w:b/>
      <w:sz w:val="24"/>
      <w:szCs w:val="20"/>
      <w:lang w:val="es-MX" w:eastAsia="es-ES"/>
    </w:rPr>
  </w:style>
  <w:style w:type="paragraph" w:styleId="Sangra2detindependiente">
    <w:name w:val="Body Text Indent 2"/>
    <w:basedOn w:val="Normal"/>
    <w:link w:val="Sangra2detindependienteCar"/>
    <w:rsid w:val="006B460B"/>
    <w:pPr>
      <w:ind w:firstLine="708"/>
      <w:jc w:val="both"/>
    </w:pPr>
    <w:rPr>
      <w:sz w:val="24"/>
      <w:lang w:val="es-MX"/>
    </w:rPr>
  </w:style>
  <w:style w:type="character" w:customStyle="1" w:styleId="Sangra2detindependienteCar">
    <w:name w:val="Sangría 2 de t. independiente Car"/>
    <w:basedOn w:val="Fuentedeprrafopredeter"/>
    <w:link w:val="Sangra2detindependiente"/>
    <w:rsid w:val="006B460B"/>
    <w:rPr>
      <w:rFonts w:ascii="Times New Roman" w:eastAsia="Times New Roman" w:hAnsi="Times New Roman" w:cs="Times New Roman"/>
      <w:sz w:val="24"/>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60B"/>
    <w:pPr>
      <w:spacing w:after="0" w:line="240" w:lineRule="auto"/>
    </w:pPr>
    <w:rPr>
      <w:rFonts w:ascii="Times New Roman" w:eastAsia="Times New Roman" w:hAnsi="Times New Roman" w:cs="Times New Roman"/>
      <w:sz w:val="20"/>
      <w:szCs w:val="20"/>
      <w:lang w:eastAsia="es-ES"/>
    </w:rPr>
  </w:style>
  <w:style w:type="paragraph" w:styleId="Ttulo3">
    <w:name w:val="heading 3"/>
    <w:basedOn w:val="Normal"/>
    <w:next w:val="Normal"/>
    <w:link w:val="Ttulo3Car"/>
    <w:qFormat/>
    <w:rsid w:val="006B460B"/>
    <w:pPr>
      <w:keepNext/>
      <w:jc w:val="both"/>
      <w:outlineLvl w:val="2"/>
    </w:pPr>
    <w:rPr>
      <w:b/>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6B460B"/>
    <w:rPr>
      <w:rFonts w:ascii="Times New Roman" w:eastAsia="Times New Roman" w:hAnsi="Times New Roman" w:cs="Times New Roman"/>
      <w:b/>
      <w:sz w:val="24"/>
      <w:szCs w:val="20"/>
      <w:lang w:val="es-MX" w:eastAsia="es-ES"/>
    </w:rPr>
  </w:style>
  <w:style w:type="paragraph" w:styleId="Sangra2detindependiente">
    <w:name w:val="Body Text Indent 2"/>
    <w:basedOn w:val="Normal"/>
    <w:link w:val="Sangra2detindependienteCar"/>
    <w:rsid w:val="006B460B"/>
    <w:pPr>
      <w:ind w:firstLine="708"/>
      <w:jc w:val="both"/>
    </w:pPr>
    <w:rPr>
      <w:sz w:val="24"/>
      <w:lang w:val="es-MX"/>
    </w:rPr>
  </w:style>
  <w:style w:type="character" w:customStyle="1" w:styleId="Sangra2detindependienteCar">
    <w:name w:val="Sangría 2 de t. independiente Car"/>
    <w:basedOn w:val="Fuentedeprrafopredeter"/>
    <w:link w:val="Sangra2detindependiente"/>
    <w:rsid w:val="006B460B"/>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12.wmf"/><Relationship Id="rId7" Type="http://schemas.openxmlformats.org/officeDocument/2006/relationships/image" Target="media/image2.png"/><Relationship Id="rId12" Type="http://schemas.openxmlformats.org/officeDocument/2006/relationships/image" Target="media/image6.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oleObject" Target="embeddings/oleObject5.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1761</Words>
  <Characters>9686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2</cp:revision>
  <dcterms:created xsi:type="dcterms:W3CDTF">2015-10-01T00:53:00Z</dcterms:created>
  <dcterms:modified xsi:type="dcterms:W3CDTF">2015-10-01T20:17:00Z</dcterms:modified>
</cp:coreProperties>
</file>