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D59" w:rsidRPr="006917CB" w:rsidRDefault="006917CB" w:rsidP="006917CB">
      <w:pPr>
        <w:spacing w:line="360" w:lineRule="auto"/>
        <w:jc w:val="both"/>
        <w:rPr>
          <w:rFonts w:ascii="Verdana" w:hAnsi="Verdana"/>
          <w:b/>
          <w:sz w:val="24"/>
          <w:szCs w:val="24"/>
        </w:rPr>
      </w:pPr>
      <w:r w:rsidRPr="006917CB">
        <w:rPr>
          <w:rFonts w:ascii="Verdana" w:hAnsi="Verdana"/>
          <w:b/>
          <w:sz w:val="24"/>
          <w:szCs w:val="24"/>
        </w:rPr>
        <w:t xml:space="preserve">Dada la siguiente situación realice la ingeniería del software acorde a la metodología de desarrollo de software </w:t>
      </w:r>
      <w:r>
        <w:rPr>
          <w:rFonts w:ascii="Verdana" w:hAnsi="Verdana"/>
          <w:b/>
          <w:sz w:val="24"/>
          <w:szCs w:val="24"/>
        </w:rPr>
        <w:t>XP. Caso de estudio ECOMAVI:</w:t>
      </w:r>
    </w:p>
    <w:p w:rsidR="006917CB" w:rsidRPr="006917CB" w:rsidRDefault="006917CB" w:rsidP="006917CB">
      <w:pPr>
        <w:spacing w:before="120" w:line="360" w:lineRule="auto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L</w:t>
      </w:r>
      <w:r w:rsidRPr="006917CB">
        <w:rPr>
          <w:rFonts w:ascii="Verdana" w:hAnsi="Verdana" w:cs="Arial"/>
          <w:sz w:val="24"/>
          <w:szCs w:val="24"/>
        </w:rPr>
        <w:t>a Empresa de Construcción Civil y Mantenimiento Vial de Matanzas (ECOMAVI)</w:t>
      </w:r>
      <w:r>
        <w:rPr>
          <w:rFonts w:ascii="Verdana" w:hAnsi="Verdana" w:cs="Arial"/>
          <w:sz w:val="24"/>
          <w:szCs w:val="24"/>
        </w:rPr>
        <w:t>,</w:t>
      </w:r>
      <w:r w:rsidRPr="006917CB">
        <w:rPr>
          <w:rFonts w:ascii="Verdana" w:hAnsi="Verdana" w:cs="Arial"/>
          <w:sz w:val="24"/>
          <w:szCs w:val="24"/>
        </w:rPr>
        <w:t xml:space="preserve"> se creó mediante la Resolución No. 232/95, dictada por el Ministro del Transporte, como Organización Económica Estatal, con personalidad jurídica propia y patrimonio, teniendo representación en todos los municipios de la provincia. Desde enero del 2003 según Resolución No. 483/02, se modifica la denominación de la empresa por la de Empresa de Mantenimiento Vial y Construcciones de Matanzas. La entidad se subordina al Grupo Empresarial Constructor del Transporte; su objeto fundamental es representar intereses del Grupo a fines de dirigir la política trazada en cuanto al Programa de Mantenimiento de la Red Vial de la provincia, brindando servicios de mantenimiento y reparación corriente a las vías y obras de construcción civil con el compromiso de mejorar continuamente su eficacia. </w:t>
      </w:r>
      <w:r w:rsidRPr="006917CB">
        <w:rPr>
          <w:rFonts w:ascii="Verdana" w:hAnsi="Verdana" w:cs="Arial"/>
          <w:sz w:val="24"/>
          <w:szCs w:val="24"/>
        </w:rPr>
        <w:fldChar w:fldCharType="begin"/>
      </w:r>
      <w:r w:rsidRPr="006917CB">
        <w:rPr>
          <w:rFonts w:ascii="Verdana" w:hAnsi="Verdana" w:cs="Arial"/>
          <w:sz w:val="24"/>
          <w:szCs w:val="24"/>
        </w:rPr>
        <w:instrText xml:space="preserve"> ADDIN EN.CITE &lt;EndNote&gt;&lt;Cite&gt;&lt;Author&gt;Transporte&lt;/Author&gt;&lt;Year&gt;1995&lt;/Year&gt;&lt;RecNum&gt;14&lt;/RecNum&gt;&lt;DisplayText&gt;(Transporte, 1995 ; 2003)&lt;/DisplayText&gt;&lt;record&gt;&lt;rec-number&gt;14&lt;/rec-number&gt;&lt;foreign-keys&gt;&lt;key app="EN" db-id="v0t50zwat2rvvwe22ar5w52kpztzafxfprtx" timestamp="1417005955"&gt;14&lt;/key&gt;&lt;/foreign-keys&gt;&lt;ref-type name="Legal Rule or Regulation"&gt;50&lt;/ref-type&gt;&lt;contributors&gt;&lt;authors&gt;&lt;author&gt;Ministerio del Transporte&lt;/author&gt;&lt;/authors&gt;&lt;/contributors&gt;&lt;titles&gt;&lt;title&gt;Resolución 232/95&lt;/title&gt;&lt;/titles&gt;&lt;dates&gt;&lt;year&gt;1995&lt;/year&gt;&lt;/dates&gt;&lt;urls&gt;&lt;/urls&gt;&lt;/record&gt;&lt;/Cite&gt;&lt;Cite&gt;&lt;Author&gt;Transporte&lt;/Author&gt;&lt;Year&gt;2003&lt;/Year&gt;&lt;RecNum&gt;15&lt;/RecNum&gt;&lt;record&gt;&lt;rec-number&gt;15&lt;/rec-number&gt;&lt;foreign-keys&gt;&lt;key app="EN" db-id="v0t50zwat2rvvwe22ar5w52kpztzafxfprtx" timestamp="1417006015"&gt;15&lt;/key&gt;&lt;/foreign-keys&gt;&lt;ref-type name="Legal Rule or Regulation"&gt;50&lt;/ref-type&gt;&lt;contributors&gt;&lt;authors&gt;&lt;author&gt;Ministerio del Transporte&lt;/author&gt;&lt;/authors&gt;&lt;/contributors&gt;&lt;titles&gt;&lt;title&gt;Resolución 483/02&lt;/title&gt;&lt;/titles&gt;&lt;dates&gt;&lt;year&gt;2003&lt;/year&gt;&lt;/dates&gt;&lt;urls&gt;&lt;/urls&gt;&lt;/record&gt;&lt;/Cite&gt;&lt;/EndNote&gt;</w:instrText>
      </w:r>
      <w:r w:rsidRPr="006917CB">
        <w:rPr>
          <w:rFonts w:ascii="Verdana" w:hAnsi="Verdana" w:cs="Arial"/>
          <w:sz w:val="24"/>
          <w:szCs w:val="24"/>
        </w:rPr>
        <w:fldChar w:fldCharType="separate"/>
      </w:r>
      <w:r w:rsidRPr="006917CB">
        <w:rPr>
          <w:rFonts w:ascii="Verdana" w:hAnsi="Verdana" w:cs="Arial"/>
          <w:noProof/>
          <w:sz w:val="24"/>
          <w:szCs w:val="24"/>
        </w:rPr>
        <w:t>(</w:t>
      </w:r>
      <w:hyperlink w:anchor="_ENREF_18" w:tooltip="Transporte, 1995 #14" w:history="1">
        <w:r w:rsidRPr="006917CB">
          <w:rPr>
            <w:rFonts w:ascii="Verdana" w:hAnsi="Verdana" w:cs="Arial"/>
            <w:noProof/>
            <w:sz w:val="24"/>
            <w:szCs w:val="24"/>
          </w:rPr>
          <w:t xml:space="preserve">Transporte, 1995 </w:t>
        </w:r>
      </w:hyperlink>
      <w:r w:rsidRPr="006917CB">
        <w:rPr>
          <w:rFonts w:ascii="Verdana" w:hAnsi="Verdana" w:cs="Arial"/>
          <w:noProof/>
          <w:sz w:val="24"/>
          <w:szCs w:val="24"/>
        </w:rPr>
        <w:t xml:space="preserve">; </w:t>
      </w:r>
      <w:hyperlink w:anchor="_ENREF_19" w:tooltip="Transporte, 2003 #15" w:history="1">
        <w:r w:rsidRPr="006917CB">
          <w:rPr>
            <w:rFonts w:ascii="Verdana" w:hAnsi="Verdana" w:cs="Arial"/>
            <w:noProof/>
            <w:sz w:val="24"/>
            <w:szCs w:val="24"/>
          </w:rPr>
          <w:t>2003</w:t>
        </w:r>
      </w:hyperlink>
      <w:r w:rsidRPr="006917CB">
        <w:rPr>
          <w:rFonts w:ascii="Verdana" w:hAnsi="Verdana" w:cs="Arial"/>
          <w:noProof/>
          <w:sz w:val="24"/>
          <w:szCs w:val="24"/>
        </w:rPr>
        <w:t>)</w:t>
      </w:r>
      <w:r w:rsidRPr="006917CB">
        <w:rPr>
          <w:rFonts w:ascii="Verdana" w:hAnsi="Verdana" w:cs="Arial"/>
          <w:sz w:val="24"/>
          <w:szCs w:val="24"/>
        </w:rPr>
        <w:fldChar w:fldCharType="end"/>
      </w:r>
    </w:p>
    <w:p w:rsidR="006917CB" w:rsidRPr="006917CB" w:rsidRDefault="006917CB" w:rsidP="006917CB">
      <w:pPr>
        <w:spacing w:before="120" w:line="360" w:lineRule="auto"/>
        <w:jc w:val="both"/>
        <w:rPr>
          <w:rFonts w:ascii="Verdana" w:hAnsi="Verdana" w:cs="Arial"/>
          <w:sz w:val="24"/>
          <w:szCs w:val="24"/>
        </w:rPr>
      </w:pPr>
      <w:r w:rsidRPr="006917CB">
        <w:rPr>
          <w:rFonts w:ascii="Verdana" w:hAnsi="Verdana" w:cs="Arial"/>
          <w:sz w:val="24"/>
          <w:szCs w:val="24"/>
        </w:rPr>
        <w:t xml:space="preserve">En el proceso de análisis e interpretación de los estados financieros de la entidad, resulta de vital importancia la selección de los indicadores y </w:t>
      </w:r>
      <w:r w:rsidRPr="006917CB">
        <w:rPr>
          <w:rFonts w:ascii="Verdana" w:hAnsi="Verdana" w:cs="Arial"/>
          <w:i/>
          <w:sz w:val="24"/>
          <w:szCs w:val="24"/>
        </w:rPr>
        <w:t>ratios</w:t>
      </w:r>
      <w:r w:rsidRPr="006917CB">
        <w:rPr>
          <w:rFonts w:ascii="Verdana" w:hAnsi="Verdana" w:cs="Arial"/>
          <w:sz w:val="24"/>
          <w:szCs w:val="24"/>
        </w:rPr>
        <w:t xml:space="preserve"> que permitan medir de forma eficiente el resultado de la gestión económico- financiera en correspondencia a las particularidades que definen los procesos productivos o de servicios. No debe perderse de vista que los indicadores en si no constituyen un fin, sino que sus resultados son el efecto de diversas causas que se generan en los procesos y que por ello es imprescindible su adecuada interpretación para la toma de decisiones que posibiliten la solución de los problemas. </w:t>
      </w:r>
    </w:p>
    <w:p w:rsidR="006917CB" w:rsidRPr="006917CB" w:rsidRDefault="006917CB" w:rsidP="006917CB">
      <w:pPr>
        <w:spacing w:before="120" w:line="360" w:lineRule="auto"/>
        <w:jc w:val="both"/>
        <w:rPr>
          <w:rFonts w:ascii="Verdana" w:hAnsi="Verdana" w:cs="Arial"/>
          <w:color w:val="000000"/>
          <w:sz w:val="24"/>
          <w:szCs w:val="24"/>
        </w:rPr>
      </w:pPr>
      <w:r w:rsidRPr="006917CB">
        <w:rPr>
          <w:rFonts w:ascii="Verdana" w:hAnsi="Verdana" w:cs="Arial"/>
          <w:color w:val="000000"/>
          <w:sz w:val="24"/>
          <w:szCs w:val="24"/>
        </w:rPr>
        <w:t xml:space="preserve">De acuerdo a lo planteado anteriormente, se identificó la siguiente </w:t>
      </w:r>
      <w:r w:rsidRPr="006917CB">
        <w:rPr>
          <w:rFonts w:ascii="Verdana" w:hAnsi="Verdana" w:cs="Arial"/>
          <w:b/>
          <w:color w:val="000000"/>
          <w:sz w:val="24"/>
          <w:szCs w:val="24"/>
        </w:rPr>
        <w:t>situación problémica</w:t>
      </w:r>
      <w:r w:rsidRPr="006917CB">
        <w:rPr>
          <w:rFonts w:ascii="Verdana" w:hAnsi="Verdana" w:cs="Arial"/>
          <w:color w:val="000000"/>
          <w:sz w:val="24"/>
          <w:szCs w:val="24"/>
        </w:rPr>
        <w:t xml:space="preserve"> en la ECOMAVI, el proceso antes explicado se realiza de manera manual, se emplean algunos medios que ayudan a realizar las operaciones matemáticas más complejas, las calculadoras </w:t>
      </w:r>
      <w:r w:rsidRPr="006917CB">
        <w:rPr>
          <w:rFonts w:ascii="Verdana" w:hAnsi="Verdana" w:cs="Arial"/>
          <w:color w:val="000000"/>
          <w:sz w:val="24"/>
          <w:szCs w:val="24"/>
        </w:rPr>
        <w:lastRenderedPageBreak/>
        <w:t xml:space="preserve">y hojas de cálculo de Microsoft Excel. El proceso se vuelve complicado debido a la manera en la que se realizan estos cálculos que se requieren para determinar las razones financieras, ello trae como consecuencia que se cometan errores de manera sistemática y luego se requiere recalcular y rectificar hasta comprobar que los indicadores económicos determinados son los correctos. </w:t>
      </w:r>
    </w:p>
    <w:p w:rsidR="006917CB" w:rsidRPr="006917CB" w:rsidRDefault="006917CB" w:rsidP="006917CB">
      <w:pPr>
        <w:spacing w:before="120" w:line="360" w:lineRule="auto"/>
        <w:jc w:val="both"/>
        <w:rPr>
          <w:rFonts w:ascii="Verdana" w:hAnsi="Verdana" w:cs="Arial"/>
          <w:color w:val="000000"/>
          <w:sz w:val="24"/>
          <w:szCs w:val="24"/>
        </w:rPr>
      </w:pPr>
      <w:r w:rsidRPr="006917CB">
        <w:rPr>
          <w:rFonts w:ascii="Verdana" w:hAnsi="Verdana" w:cs="Arial"/>
          <w:color w:val="000000"/>
          <w:sz w:val="24"/>
          <w:szCs w:val="24"/>
        </w:rPr>
        <w:t>Generalmente estos cálculos se realizan con una frecuencia mensual y anual, en dependencia del tipo de indicador que se está evaluando y el proceso transcurre en períodos de tiempo largos, incumpliéndose con los plazos establecidos para la entrega de estas informaciones por parte del personal del Departamento Económico a la Dirección de la Empresa.</w:t>
      </w:r>
    </w:p>
    <w:p w:rsidR="006917CB" w:rsidRPr="006917CB" w:rsidRDefault="006917CB" w:rsidP="006917CB">
      <w:pPr>
        <w:spacing w:before="120" w:line="360" w:lineRule="auto"/>
        <w:jc w:val="both"/>
        <w:rPr>
          <w:rFonts w:ascii="Verdana" w:hAnsi="Verdana" w:cs="Verdana"/>
          <w:sz w:val="24"/>
          <w:szCs w:val="24"/>
        </w:rPr>
      </w:pPr>
      <w:r w:rsidRPr="006917CB">
        <w:rPr>
          <w:rFonts w:ascii="Verdana" w:hAnsi="Verdana" w:cs="Verdana"/>
          <w:sz w:val="24"/>
          <w:szCs w:val="24"/>
        </w:rPr>
        <w:t xml:space="preserve">Todo lo cual deriva en el siguiente </w:t>
      </w:r>
      <w:r w:rsidRPr="006917CB">
        <w:rPr>
          <w:rFonts w:ascii="Verdana" w:hAnsi="Verdana" w:cs="Verdana"/>
          <w:b/>
          <w:bCs/>
          <w:sz w:val="24"/>
          <w:szCs w:val="24"/>
        </w:rPr>
        <w:t>problema científico</w:t>
      </w:r>
      <w:r w:rsidRPr="006917CB">
        <w:rPr>
          <w:rFonts w:ascii="Verdana" w:hAnsi="Verdana" w:cs="Verdana"/>
          <w:sz w:val="24"/>
          <w:szCs w:val="24"/>
        </w:rPr>
        <w:t xml:space="preserve">, ¿cómo </w:t>
      </w:r>
      <w:r w:rsidRPr="006917CB">
        <w:rPr>
          <w:rFonts w:ascii="Verdana" w:hAnsi="Verdana" w:cs="Verdana"/>
          <w:sz w:val="24"/>
          <w:szCs w:val="24"/>
          <w:lang w:val="es-AR"/>
        </w:rPr>
        <w:t>automatizar el proceso de análisis de</w:t>
      </w:r>
      <w:r w:rsidRPr="006917CB">
        <w:rPr>
          <w:rFonts w:ascii="Verdana" w:hAnsi="Verdana" w:cs="Verdana"/>
          <w:sz w:val="24"/>
          <w:szCs w:val="24"/>
        </w:rPr>
        <w:t xml:space="preserve"> los indicadores económicos para contribuir a la </w:t>
      </w:r>
      <w:r w:rsidRPr="006917CB">
        <w:rPr>
          <w:rFonts w:ascii="Verdana" w:hAnsi="Verdana" w:cs="Verdana"/>
          <w:sz w:val="24"/>
          <w:szCs w:val="24"/>
          <w:lang w:val="es-AR"/>
        </w:rPr>
        <w:t xml:space="preserve">toma de decisiones </w:t>
      </w:r>
      <w:r w:rsidRPr="006917CB">
        <w:rPr>
          <w:rFonts w:ascii="Verdana" w:hAnsi="Verdana" w:cs="Verdana"/>
          <w:sz w:val="24"/>
          <w:szCs w:val="24"/>
        </w:rPr>
        <w:t>en la ECOMAVI?</w:t>
      </w:r>
    </w:p>
    <w:p w:rsidR="006917CB" w:rsidRPr="006917CB" w:rsidRDefault="006917CB" w:rsidP="006917CB">
      <w:pPr>
        <w:spacing w:before="120" w:line="360" w:lineRule="auto"/>
        <w:jc w:val="both"/>
        <w:rPr>
          <w:rFonts w:ascii="Verdana" w:hAnsi="Verdana" w:cs="Verdana"/>
          <w:sz w:val="24"/>
          <w:szCs w:val="24"/>
        </w:rPr>
      </w:pPr>
      <w:r w:rsidRPr="006917CB">
        <w:rPr>
          <w:rFonts w:ascii="Verdana" w:hAnsi="Verdana" w:cs="Verdana"/>
          <w:sz w:val="24"/>
          <w:szCs w:val="24"/>
        </w:rPr>
        <w:t xml:space="preserve">El análisis de los indicadores económicos por medio de las razones financieras constituye el </w:t>
      </w:r>
      <w:r w:rsidRPr="006917CB">
        <w:rPr>
          <w:rFonts w:ascii="Verdana" w:hAnsi="Verdana" w:cs="Verdana"/>
          <w:b/>
          <w:bCs/>
          <w:sz w:val="24"/>
          <w:szCs w:val="24"/>
        </w:rPr>
        <w:t>objeto de estudio</w:t>
      </w:r>
      <w:r w:rsidRPr="006917CB">
        <w:rPr>
          <w:rFonts w:ascii="Verdana" w:hAnsi="Verdana" w:cs="Verdana"/>
          <w:sz w:val="24"/>
          <w:szCs w:val="24"/>
        </w:rPr>
        <w:t xml:space="preserve">.  </w:t>
      </w:r>
    </w:p>
    <w:p w:rsidR="006917CB" w:rsidRPr="006917CB" w:rsidRDefault="006917CB" w:rsidP="006917CB">
      <w:pPr>
        <w:spacing w:before="120" w:line="360" w:lineRule="auto"/>
        <w:jc w:val="both"/>
        <w:rPr>
          <w:rFonts w:ascii="Verdana" w:hAnsi="Verdana" w:cs="Verdana"/>
          <w:sz w:val="24"/>
          <w:szCs w:val="24"/>
        </w:rPr>
      </w:pPr>
      <w:r w:rsidRPr="006917CB">
        <w:rPr>
          <w:rFonts w:ascii="Verdana" w:hAnsi="Verdana" w:cs="Verdana"/>
          <w:sz w:val="24"/>
          <w:szCs w:val="24"/>
        </w:rPr>
        <w:t xml:space="preserve">La automatización de los indicadores económicos en la ECOMAVI es el </w:t>
      </w:r>
      <w:r w:rsidRPr="006917CB">
        <w:rPr>
          <w:rFonts w:ascii="Verdana" w:hAnsi="Verdana" w:cs="Verdana"/>
          <w:b/>
          <w:sz w:val="24"/>
          <w:szCs w:val="24"/>
        </w:rPr>
        <w:t>campo de acción</w:t>
      </w:r>
      <w:r w:rsidRPr="006917CB">
        <w:rPr>
          <w:rFonts w:ascii="Verdana" w:hAnsi="Verdana" w:cs="Verdana"/>
          <w:sz w:val="24"/>
          <w:szCs w:val="24"/>
        </w:rPr>
        <w:t>.</w:t>
      </w:r>
    </w:p>
    <w:p w:rsidR="006917CB" w:rsidRPr="006917CB" w:rsidRDefault="006917CB" w:rsidP="006917CB">
      <w:pPr>
        <w:pStyle w:val="Default"/>
        <w:spacing w:line="360" w:lineRule="auto"/>
        <w:jc w:val="both"/>
        <w:rPr>
          <w:rFonts w:ascii="Verdana" w:hAnsi="Verdana" w:cs="Verdana"/>
        </w:rPr>
      </w:pPr>
      <w:r w:rsidRPr="006917CB">
        <w:rPr>
          <w:rFonts w:ascii="Verdana" w:hAnsi="Verdana" w:cs="Verdana"/>
        </w:rPr>
        <w:t xml:space="preserve">Teniendo en cuenta el problema se propone trabajar en la siguiente </w:t>
      </w:r>
      <w:r w:rsidRPr="006917CB">
        <w:rPr>
          <w:rFonts w:ascii="Verdana" w:hAnsi="Verdana" w:cs="Verdana"/>
          <w:b/>
        </w:rPr>
        <w:t>hipótesis:</w:t>
      </w:r>
      <w:r w:rsidRPr="006917CB">
        <w:rPr>
          <w:rFonts w:ascii="Verdana" w:hAnsi="Verdana" w:cs="Verdana"/>
        </w:rPr>
        <w:t xml:space="preserve"> </w:t>
      </w:r>
    </w:p>
    <w:p w:rsidR="006917CB" w:rsidRPr="006917CB" w:rsidRDefault="006917CB" w:rsidP="006917CB">
      <w:pPr>
        <w:pStyle w:val="Default"/>
        <w:spacing w:line="360" w:lineRule="auto"/>
        <w:jc w:val="both"/>
        <w:rPr>
          <w:rFonts w:ascii="Verdana" w:hAnsi="Verdana" w:cs="Verdana"/>
        </w:rPr>
      </w:pPr>
      <w:r w:rsidRPr="006917CB">
        <w:rPr>
          <w:rFonts w:ascii="Verdana" w:hAnsi="Verdana" w:cs="Verdana"/>
        </w:rPr>
        <w:t>Si se desarrolla un software para el análisis de los indicadores económicos entonces se automatizará el proceso contribuyendo a la toma de decisiones en la ECOMAVI.</w:t>
      </w:r>
    </w:p>
    <w:p w:rsidR="006917CB" w:rsidRPr="006917CB" w:rsidRDefault="006917CB" w:rsidP="006917CB">
      <w:pPr>
        <w:pStyle w:val="Default"/>
        <w:spacing w:line="360" w:lineRule="auto"/>
        <w:jc w:val="both"/>
        <w:rPr>
          <w:rFonts w:ascii="Verdana" w:hAnsi="Verdana" w:cs="Verdana"/>
        </w:rPr>
      </w:pPr>
      <w:r w:rsidRPr="006917CB">
        <w:rPr>
          <w:rFonts w:ascii="Verdana" w:hAnsi="Verdana" w:cs="Verdana"/>
          <w:b/>
        </w:rPr>
        <w:t>Variable independiente:</w:t>
      </w:r>
      <w:r w:rsidRPr="006917CB">
        <w:rPr>
          <w:rFonts w:ascii="Verdana" w:hAnsi="Verdana" w:cs="Verdana"/>
        </w:rPr>
        <w:t xml:space="preserve"> automatización del análisis de los indicadores económicos en la ECOMAVI.</w:t>
      </w:r>
    </w:p>
    <w:p w:rsidR="006917CB" w:rsidRPr="006917CB" w:rsidRDefault="006917CB" w:rsidP="006917CB">
      <w:pPr>
        <w:pStyle w:val="Default"/>
        <w:spacing w:line="360" w:lineRule="auto"/>
        <w:jc w:val="both"/>
        <w:rPr>
          <w:rFonts w:ascii="Verdana" w:hAnsi="Verdana" w:cs="Verdana"/>
        </w:rPr>
      </w:pPr>
      <w:r w:rsidRPr="006917CB">
        <w:rPr>
          <w:rFonts w:ascii="Verdana" w:hAnsi="Verdana" w:cs="Verdana"/>
          <w:b/>
        </w:rPr>
        <w:t>Variable dependiente:</w:t>
      </w:r>
      <w:r w:rsidRPr="006917CB">
        <w:rPr>
          <w:rFonts w:ascii="Verdana" w:hAnsi="Verdana" w:cs="Verdana"/>
        </w:rPr>
        <w:t xml:space="preserve"> al análisis de los indicadores económicos en la ECOMAVI.</w:t>
      </w:r>
    </w:p>
    <w:p w:rsidR="006917CB" w:rsidRPr="006917CB" w:rsidRDefault="006917CB" w:rsidP="006917CB">
      <w:pPr>
        <w:pStyle w:val="Default"/>
        <w:spacing w:line="360" w:lineRule="auto"/>
        <w:jc w:val="both"/>
        <w:rPr>
          <w:rFonts w:ascii="Verdana" w:hAnsi="Verdana" w:cs="Verdana"/>
        </w:rPr>
      </w:pPr>
      <w:r w:rsidRPr="006917CB">
        <w:rPr>
          <w:rFonts w:ascii="Verdana" w:hAnsi="Verdana" w:cs="Verdana"/>
        </w:rPr>
        <w:t xml:space="preserve">El </w:t>
      </w:r>
      <w:r w:rsidRPr="006917CB">
        <w:rPr>
          <w:rFonts w:ascii="Verdana" w:hAnsi="Verdana" w:cs="Verdana"/>
          <w:b/>
          <w:bCs/>
        </w:rPr>
        <w:t>objetivo general</w:t>
      </w:r>
      <w:r w:rsidRPr="006917CB">
        <w:rPr>
          <w:rFonts w:ascii="Verdana" w:hAnsi="Verdana" w:cs="Verdana"/>
        </w:rPr>
        <w:t xml:space="preserve"> de la investigación es, desarrollar una herramienta informática que contribuya al análisis de los indicadores </w:t>
      </w:r>
      <w:r w:rsidRPr="006917CB">
        <w:rPr>
          <w:rFonts w:ascii="Verdana" w:hAnsi="Verdana" w:cs="Verdana"/>
        </w:rPr>
        <w:lastRenderedPageBreak/>
        <w:t xml:space="preserve">económicos para facilitar el proceso de toma de decisiones en la ECOMAVI. </w:t>
      </w:r>
    </w:p>
    <w:p w:rsidR="006917CB" w:rsidRPr="006917CB" w:rsidRDefault="006917CB" w:rsidP="006917CB">
      <w:pPr>
        <w:pStyle w:val="Default"/>
        <w:spacing w:line="360" w:lineRule="auto"/>
        <w:jc w:val="both"/>
        <w:rPr>
          <w:rFonts w:ascii="Verdana" w:hAnsi="Verdana" w:cs="Verdana"/>
        </w:rPr>
      </w:pPr>
      <w:r w:rsidRPr="006917CB">
        <w:rPr>
          <w:rFonts w:ascii="Verdana" w:hAnsi="Verdana" w:cs="Verdana"/>
        </w:rPr>
        <w:t xml:space="preserve">Los </w:t>
      </w:r>
      <w:r w:rsidRPr="006917CB">
        <w:rPr>
          <w:rFonts w:ascii="Verdana" w:hAnsi="Verdana" w:cs="Verdana"/>
          <w:b/>
        </w:rPr>
        <w:t>objetivos específicos</w:t>
      </w:r>
      <w:r w:rsidRPr="006917CB">
        <w:rPr>
          <w:rFonts w:ascii="Verdana" w:hAnsi="Verdana" w:cs="Verdana"/>
        </w:rPr>
        <w:t xml:space="preserve"> son: </w:t>
      </w:r>
    </w:p>
    <w:p w:rsidR="006917CB" w:rsidRPr="006917CB" w:rsidRDefault="006917CB" w:rsidP="006917CB">
      <w:pPr>
        <w:pStyle w:val="Default"/>
        <w:numPr>
          <w:ilvl w:val="0"/>
          <w:numId w:val="1"/>
        </w:numPr>
        <w:spacing w:line="360" w:lineRule="auto"/>
        <w:jc w:val="both"/>
        <w:rPr>
          <w:rFonts w:ascii="Verdana" w:hAnsi="Verdana"/>
        </w:rPr>
      </w:pPr>
      <w:r w:rsidRPr="006917CB">
        <w:rPr>
          <w:rFonts w:ascii="Verdana" w:hAnsi="Verdana"/>
        </w:rPr>
        <w:t>Analizar los fundamentos teóricos que caracterizan el estado del arte.</w:t>
      </w:r>
    </w:p>
    <w:p w:rsidR="006917CB" w:rsidRPr="006917CB" w:rsidRDefault="006917CB" w:rsidP="006917CB">
      <w:pPr>
        <w:pStyle w:val="Default"/>
        <w:numPr>
          <w:ilvl w:val="0"/>
          <w:numId w:val="1"/>
        </w:numPr>
        <w:spacing w:line="360" w:lineRule="auto"/>
        <w:jc w:val="both"/>
        <w:rPr>
          <w:rFonts w:ascii="Verdana" w:hAnsi="Verdana"/>
        </w:rPr>
      </w:pPr>
      <w:r w:rsidRPr="006917CB">
        <w:rPr>
          <w:rFonts w:ascii="Verdana" w:hAnsi="Verdana" w:cs="Verdana"/>
        </w:rPr>
        <w:t xml:space="preserve">Analizar y seleccionar las herramientas para el desarrollo del software. </w:t>
      </w:r>
    </w:p>
    <w:p w:rsidR="006917CB" w:rsidRPr="006917CB" w:rsidRDefault="006917CB" w:rsidP="006917CB">
      <w:pPr>
        <w:pStyle w:val="Default"/>
        <w:numPr>
          <w:ilvl w:val="0"/>
          <w:numId w:val="1"/>
        </w:numPr>
        <w:spacing w:line="360" w:lineRule="auto"/>
        <w:jc w:val="both"/>
        <w:rPr>
          <w:rFonts w:ascii="Verdana" w:hAnsi="Verdana"/>
        </w:rPr>
      </w:pPr>
      <w:r w:rsidRPr="006917CB">
        <w:rPr>
          <w:rFonts w:ascii="Verdana" w:hAnsi="Verdana" w:cs="Verdana"/>
        </w:rPr>
        <w:t xml:space="preserve">Utilizar una metodología para el desarrollo del software. </w:t>
      </w:r>
    </w:p>
    <w:p w:rsidR="006917CB" w:rsidRPr="006917CB" w:rsidRDefault="006917CB" w:rsidP="006917CB">
      <w:pPr>
        <w:pStyle w:val="Default"/>
        <w:numPr>
          <w:ilvl w:val="0"/>
          <w:numId w:val="1"/>
        </w:numPr>
        <w:spacing w:line="360" w:lineRule="auto"/>
        <w:jc w:val="both"/>
        <w:rPr>
          <w:rFonts w:ascii="Verdana" w:hAnsi="Verdana"/>
        </w:rPr>
      </w:pPr>
      <w:r w:rsidRPr="006917CB">
        <w:rPr>
          <w:rFonts w:ascii="Verdana" w:hAnsi="Verdana" w:cs="Verdana"/>
        </w:rPr>
        <w:t>Predecir el comportamiento de indicadores utilizando redes neuronales artificiales.</w:t>
      </w:r>
    </w:p>
    <w:p w:rsidR="006917CB" w:rsidRPr="006917CB" w:rsidRDefault="006917CB" w:rsidP="006917CB">
      <w:pPr>
        <w:pStyle w:val="Default"/>
        <w:numPr>
          <w:ilvl w:val="0"/>
          <w:numId w:val="1"/>
        </w:numPr>
        <w:spacing w:line="360" w:lineRule="auto"/>
        <w:jc w:val="both"/>
        <w:rPr>
          <w:rFonts w:ascii="Verdana" w:hAnsi="Verdana"/>
        </w:rPr>
      </w:pPr>
      <w:r w:rsidRPr="006917CB">
        <w:rPr>
          <w:rFonts w:ascii="Verdana" w:hAnsi="Verdana" w:cs="Verdana"/>
        </w:rPr>
        <w:t>Validar la propuesta implementada con la pertinencia del software</w:t>
      </w:r>
      <w:r>
        <w:rPr>
          <w:rFonts w:ascii="Verdana" w:hAnsi="Verdana" w:cs="Verdana"/>
        </w:rPr>
        <w:t xml:space="preserve"> y las pruebas de la metodología de desarrollo seleccionada.</w:t>
      </w:r>
    </w:p>
    <w:p w:rsidR="006917CB" w:rsidRPr="006917CB" w:rsidRDefault="006917CB" w:rsidP="006917CB">
      <w:pPr>
        <w:pStyle w:val="Default"/>
        <w:spacing w:line="360" w:lineRule="auto"/>
        <w:jc w:val="both"/>
        <w:rPr>
          <w:rFonts w:ascii="Verdana" w:hAnsi="Verdana" w:cs="Verdana"/>
          <w:b/>
        </w:rPr>
      </w:pPr>
    </w:p>
    <w:p w:rsidR="006917CB" w:rsidRPr="006917CB" w:rsidRDefault="006917CB" w:rsidP="006917CB">
      <w:pPr>
        <w:pStyle w:val="Default"/>
        <w:spacing w:line="360" w:lineRule="auto"/>
        <w:jc w:val="both"/>
        <w:rPr>
          <w:rFonts w:ascii="Verdana" w:hAnsi="Verdana" w:cs="Verdana"/>
          <w:b/>
        </w:rPr>
      </w:pPr>
      <w:r w:rsidRPr="006917CB">
        <w:rPr>
          <w:rFonts w:ascii="Verdana" w:hAnsi="Verdana" w:cs="Verdana"/>
          <w:b/>
        </w:rPr>
        <w:t>Algunas aclaraciones:</w:t>
      </w:r>
    </w:p>
    <w:p w:rsidR="006917CB" w:rsidRPr="006917CB" w:rsidRDefault="006917CB" w:rsidP="006917CB">
      <w:pPr>
        <w:pStyle w:val="Default"/>
        <w:spacing w:line="360" w:lineRule="auto"/>
        <w:jc w:val="both"/>
        <w:rPr>
          <w:rFonts w:ascii="Verdana" w:hAnsi="Verdana"/>
        </w:rPr>
      </w:pPr>
      <w:r>
        <w:rPr>
          <w:rFonts w:ascii="Verdana" w:hAnsi="Verdana" w:cs="Verdana"/>
        </w:rPr>
        <w:t>El investigador decidió desarrollar una aplicación de escritorio puesto que la infraestructura de la empre</w:t>
      </w:r>
      <w:bookmarkStart w:id="0" w:name="_GoBack"/>
      <w:bookmarkEnd w:id="0"/>
      <w:r>
        <w:rPr>
          <w:rFonts w:ascii="Verdana" w:hAnsi="Verdana" w:cs="Verdana"/>
        </w:rPr>
        <w:t>sa así lo requería, la aplicación está destinada a solo un usuario. Se seleccionó la metodología de desarrollo de software XP.</w:t>
      </w:r>
      <w:r w:rsidRPr="006917CB">
        <w:rPr>
          <w:rFonts w:ascii="Verdana" w:hAnsi="Verdana" w:cs="Verdana"/>
        </w:rPr>
        <w:t xml:space="preserve">  </w:t>
      </w:r>
    </w:p>
    <w:p w:rsidR="006917CB" w:rsidRPr="006917CB" w:rsidRDefault="006917CB" w:rsidP="006917CB">
      <w:pPr>
        <w:spacing w:line="360" w:lineRule="auto"/>
        <w:jc w:val="both"/>
        <w:rPr>
          <w:rFonts w:ascii="Verdana" w:hAnsi="Verdana"/>
          <w:sz w:val="24"/>
          <w:szCs w:val="24"/>
        </w:rPr>
      </w:pPr>
    </w:p>
    <w:sectPr w:rsidR="006917CB" w:rsidRPr="006917C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5C4E7E"/>
    <w:multiLevelType w:val="hybridMultilevel"/>
    <w:tmpl w:val="18D2969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F14"/>
    <w:rsid w:val="00076D59"/>
    <w:rsid w:val="006917CB"/>
    <w:rsid w:val="00BB1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CF394A-030C-43C7-8C84-78AD18ED6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rsid w:val="006917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DefaultCar">
    <w:name w:val="Default Car"/>
    <w:link w:val="Default"/>
    <w:rsid w:val="006917CB"/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852</Words>
  <Characters>4686</Characters>
  <Application>Microsoft Office Word</Application>
  <DocSecurity>0</DocSecurity>
  <Lines>39</Lines>
  <Paragraphs>11</Paragraphs>
  <ScaleCrop>false</ScaleCrop>
  <Company/>
  <LinksUpToDate>false</LinksUpToDate>
  <CharactersWithSpaces>5527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 Rivero Muñiz</dc:creator>
  <cp:keywords/>
  <dc:description/>
  <cp:lastModifiedBy>Omar Rivero Muñiz</cp:lastModifiedBy>
  <cp:revision>2</cp:revision>
  <dcterms:created xsi:type="dcterms:W3CDTF">2015-07-27T12:32:00Z</dcterms:created>
  <dcterms:modified xsi:type="dcterms:W3CDTF">2015-07-27T12:41:00Z</dcterms:modified>
</cp:coreProperties>
</file>